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D1" w:rsidRDefault="00D919D1" w:rsidP="00D919D1">
      <w:pPr>
        <w:suppressAutoHyphens/>
        <w:spacing w:after="0" w:line="240" w:lineRule="auto"/>
        <w:jc w:val="right"/>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ПРОЕКТ</w:t>
      </w:r>
    </w:p>
    <w:p w:rsidR="00D919D1" w:rsidRDefault="00D919D1" w:rsidP="00D919D1">
      <w:pPr>
        <w:suppressAutoHyphens/>
        <w:spacing w:after="0" w:line="240" w:lineRule="auto"/>
        <w:jc w:val="both"/>
        <w:rPr>
          <w:rFonts w:ascii="Times New Roman" w:eastAsia="Times New Roman" w:hAnsi="Times New Roman"/>
          <w:sz w:val="28"/>
          <w:szCs w:val="28"/>
          <w:lang w:eastAsia="ar-SA"/>
        </w:rPr>
      </w:pPr>
    </w:p>
    <w:p w:rsidR="00D919D1" w:rsidRDefault="00D919D1" w:rsidP="00D919D1">
      <w:pPr>
        <w:suppressAutoHyphens/>
        <w:spacing w:line="240" w:lineRule="auto"/>
        <w:jc w:val="center"/>
        <w:rPr>
          <w:rFonts w:ascii="Times New Roman" w:hAnsi="Times New Roman"/>
          <w:sz w:val="28"/>
          <w:szCs w:val="28"/>
          <w:lang w:eastAsia="ar-SA"/>
        </w:rPr>
      </w:pPr>
      <w:r>
        <w:rPr>
          <w:rFonts w:ascii="Times New Roman" w:hAnsi="Times New Roman"/>
          <w:noProof/>
          <w:lang w:eastAsia="ru-RU"/>
        </w:rPr>
        <w:drawing>
          <wp:inline distT="0" distB="0" distL="0" distR="0">
            <wp:extent cx="5410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20" cy="685800"/>
                    </a:xfrm>
                    <a:prstGeom prst="rect">
                      <a:avLst/>
                    </a:prstGeom>
                    <a:solidFill>
                      <a:srgbClr val="FFFFFF"/>
                    </a:solidFill>
                    <a:ln>
                      <a:noFill/>
                    </a:ln>
                  </pic:spPr>
                </pic:pic>
              </a:graphicData>
            </a:graphic>
          </wp:inline>
        </w:drawing>
      </w:r>
      <w:r>
        <w:rPr>
          <w:rFonts w:ascii="Times New Roman" w:hAnsi="Times New Roman"/>
          <w:sz w:val="28"/>
          <w:szCs w:val="28"/>
          <w:lang w:eastAsia="ar-SA"/>
        </w:rPr>
        <w:t xml:space="preserve">                                                                                                              НОВОМИХАЙЛОВСКИЙ СЕЛЬСКИЙ СОВЕТ НАРОДНЫХ ДЕПУТАТОВ         КОРСАКОВСКОГО РАЙОНА ОРЛОВСКОЙ ОБЛАСТИ</w:t>
      </w:r>
    </w:p>
    <w:p w:rsidR="00D919D1" w:rsidRDefault="00D919D1" w:rsidP="00D919D1">
      <w:pPr>
        <w:suppressAutoHyphens/>
        <w:jc w:val="center"/>
        <w:rPr>
          <w:rFonts w:ascii="Times New Roman" w:hAnsi="Times New Roman"/>
          <w:sz w:val="24"/>
          <w:szCs w:val="24"/>
          <w:lang w:eastAsia="ar-SA"/>
        </w:rPr>
      </w:pPr>
      <w:r>
        <w:rPr>
          <w:rFonts w:ascii="Times New Roman" w:hAnsi="Times New Roman"/>
          <w:sz w:val="24"/>
          <w:szCs w:val="24"/>
          <w:lang w:eastAsia="ar-SA"/>
        </w:rPr>
        <w:t>РЕШЕНИЕ</w:t>
      </w:r>
    </w:p>
    <w:p w:rsidR="00D919D1" w:rsidRDefault="00D919D1" w:rsidP="00D919D1">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2024 г.                                                                                          №   /</w:t>
      </w:r>
    </w:p>
    <w:p w:rsidR="00D919D1" w:rsidRDefault="00D919D1" w:rsidP="00D919D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с. Новомихайловка         </w:t>
      </w:r>
    </w:p>
    <w:p w:rsidR="00D919D1" w:rsidRDefault="00D919D1" w:rsidP="00D919D1">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 xml:space="preserve">                                       </w:t>
      </w:r>
    </w:p>
    <w:p w:rsidR="00D919D1" w:rsidRDefault="00D919D1" w:rsidP="00D919D1">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 xml:space="preserve">                  </w:t>
      </w:r>
    </w:p>
    <w:p w:rsidR="00D919D1" w:rsidRDefault="00D919D1" w:rsidP="00D919D1">
      <w:pPr>
        <w:suppressAutoHyphens/>
        <w:spacing w:after="0" w:line="240" w:lineRule="auto"/>
        <w:ind w:firstLine="720"/>
        <w:jc w:val="center"/>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О внесении изменений и дополнений в решение Новомихайловского сельского Совета народных депутатов </w:t>
      </w:r>
      <w:proofErr w:type="spellStart"/>
      <w:r>
        <w:rPr>
          <w:rFonts w:ascii="Times New Roman" w:eastAsia="Times New Roman" w:hAnsi="Times New Roman"/>
          <w:bCs/>
          <w:sz w:val="28"/>
          <w:szCs w:val="28"/>
          <w:lang w:eastAsia="ar-SA"/>
        </w:rPr>
        <w:t>Корсаковского</w:t>
      </w:r>
      <w:proofErr w:type="spellEnd"/>
      <w:r>
        <w:rPr>
          <w:rFonts w:ascii="Times New Roman" w:eastAsia="Times New Roman" w:hAnsi="Times New Roman"/>
          <w:bCs/>
          <w:sz w:val="28"/>
          <w:szCs w:val="28"/>
          <w:lang w:eastAsia="ar-SA"/>
        </w:rPr>
        <w:t xml:space="preserve"> района Орловской области от 07.06.2022 г. №39 «Об утверждении Правил благоустройства на территории </w:t>
      </w:r>
      <w:proofErr w:type="gramStart"/>
      <w:r>
        <w:rPr>
          <w:rFonts w:ascii="Times New Roman" w:eastAsia="Times New Roman" w:hAnsi="Times New Roman"/>
          <w:bCs/>
          <w:sz w:val="28"/>
          <w:szCs w:val="28"/>
          <w:lang w:eastAsia="ar-SA"/>
        </w:rPr>
        <w:t>Новомихайловского  сельского</w:t>
      </w:r>
      <w:proofErr w:type="gramEnd"/>
      <w:r>
        <w:rPr>
          <w:rFonts w:ascii="Times New Roman" w:eastAsia="Times New Roman" w:hAnsi="Times New Roman"/>
          <w:bCs/>
          <w:sz w:val="28"/>
          <w:szCs w:val="28"/>
          <w:lang w:eastAsia="ar-SA"/>
        </w:rPr>
        <w:t xml:space="preserve"> поселения</w:t>
      </w:r>
    </w:p>
    <w:p w:rsidR="00D919D1" w:rsidRDefault="00D919D1" w:rsidP="00D919D1">
      <w:pPr>
        <w:suppressAutoHyphens/>
        <w:spacing w:after="0" w:line="240" w:lineRule="auto"/>
        <w:ind w:firstLine="720"/>
        <w:jc w:val="center"/>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w:t>
      </w:r>
      <w:proofErr w:type="spellStart"/>
      <w:r>
        <w:rPr>
          <w:rFonts w:ascii="Times New Roman" w:eastAsia="Times New Roman" w:hAnsi="Times New Roman"/>
          <w:bCs/>
          <w:sz w:val="28"/>
          <w:szCs w:val="28"/>
          <w:lang w:eastAsia="ar-SA"/>
        </w:rPr>
        <w:t>Корсаковского</w:t>
      </w:r>
      <w:proofErr w:type="spellEnd"/>
      <w:r>
        <w:rPr>
          <w:rFonts w:ascii="Times New Roman" w:eastAsia="Times New Roman" w:hAnsi="Times New Roman"/>
          <w:bCs/>
          <w:sz w:val="28"/>
          <w:szCs w:val="28"/>
          <w:lang w:eastAsia="ar-SA"/>
        </w:rPr>
        <w:t xml:space="preserve"> района Орловской области»</w:t>
      </w:r>
    </w:p>
    <w:p w:rsidR="00D919D1" w:rsidRDefault="00D919D1" w:rsidP="00D919D1">
      <w:pPr>
        <w:spacing w:after="0" w:line="240" w:lineRule="auto"/>
        <w:rPr>
          <w:rFonts w:ascii="Times New Roman" w:hAnsi="Times New Roman"/>
          <w:sz w:val="28"/>
          <w:szCs w:val="28"/>
        </w:rPr>
      </w:pPr>
      <w:r>
        <w:rPr>
          <w:rFonts w:ascii="Times New Roman" w:hAnsi="Times New Roman"/>
          <w:sz w:val="28"/>
          <w:szCs w:val="28"/>
        </w:rPr>
        <w:t xml:space="preserve"> </w:t>
      </w:r>
    </w:p>
    <w:p w:rsidR="00D919D1" w:rsidRDefault="00D919D1" w:rsidP="00D919D1">
      <w:pPr>
        <w:spacing w:after="0" w:line="240" w:lineRule="auto"/>
        <w:rPr>
          <w:rFonts w:ascii="Times New Roman" w:hAnsi="Times New Roman"/>
          <w:sz w:val="28"/>
          <w:szCs w:val="28"/>
        </w:rPr>
      </w:pPr>
      <w:r>
        <w:rPr>
          <w:rFonts w:ascii="Times New Roman" w:hAnsi="Times New Roman"/>
          <w:sz w:val="28"/>
          <w:szCs w:val="28"/>
        </w:rPr>
        <w:t xml:space="preserve">        Принято Новомихайловским сельским Советом народных депутатов  </w:t>
      </w:r>
    </w:p>
    <w:p w:rsidR="00D919D1" w:rsidRDefault="00D919D1" w:rsidP="00D919D1">
      <w:pPr>
        <w:spacing w:after="0" w:line="240" w:lineRule="auto"/>
        <w:rPr>
          <w:rFonts w:ascii="Times New Roman" w:hAnsi="Times New Roman"/>
          <w:sz w:val="28"/>
          <w:szCs w:val="28"/>
        </w:rPr>
      </w:pPr>
    </w:p>
    <w:p w:rsidR="00D919D1" w:rsidRDefault="00D919D1" w:rsidP="00D919D1">
      <w:pPr>
        <w:pStyle w:val="a5"/>
        <w:spacing w:after="0"/>
        <w:rPr>
          <w:rFonts w:ascii="Times New Roman" w:hAnsi="Times New Roman" w:cs="Times New Roman"/>
          <w:sz w:val="28"/>
          <w:szCs w:val="28"/>
        </w:rPr>
      </w:pPr>
    </w:p>
    <w:p w:rsidR="00D919D1" w:rsidRDefault="00D919D1" w:rsidP="00D919D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соответствии с Федеральным </w:t>
      </w:r>
      <w:hyperlink r:id="rId5" w:history="1">
        <w:r>
          <w:rPr>
            <w:rStyle w:val="a3"/>
            <w:rFonts w:ascii="Times New Roman" w:hAnsi="Times New Roman"/>
            <w:color w:val="auto"/>
            <w:sz w:val="28"/>
            <w:szCs w:val="28"/>
            <w:u w:val="none"/>
            <w:lang w:eastAsia="ru-RU"/>
          </w:rPr>
          <w:t>законом</w:t>
        </w:r>
      </w:hyperlink>
      <w:r>
        <w:rPr>
          <w:rFonts w:ascii="Times New Roman" w:hAnsi="Times New Roman"/>
          <w:sz w:val="28"/>
          <w:szCs w:val="28"/>
          <w:lang w:eastAsia="ru-RU"/>
        </w:rPr>
        <w:t xml:space="preserve"> от 6 октября 2003 года № 131-ФЗ «Об общих принципах организации местного самоуправления в Российской Федерации», с целью приведения в соответствие с федеральным законодательством Правил благоустройства территории  Новомихайловского сельского поселения Орловской области: </w:t>
      </w:r>
    </w:p>
    <w:p w:rsidR="00D919D1" w:rsidRDefault="00D919D1" w:rsidP="00D919D1">
      <w:pPr>
        <w:autoSpaceDE w:val="0"/>
        <w:autoSpaceDN w:val="0"/>
        <w:adjustRightInd w:val="0"/>
        <w:spacing w:after="0" w:line="240" w:lineRule="auto"/>
        <w:ind w:firstLine="540"/>
        <w:jc w:val="both"/>
        <w:rPr>
          <w:rFonts w:ascii="Times New Roman" w:hAnsi="Times New Roman"/>
          <w:sz w:val="28"/>
          <w:szCs w:val="28"/>
          <w:lang w:eastAsia="ru-RU"/>
        </w:rPr>
      </w:pPr>
    </w:p>
    <w:p w:rsidR="00D919D1" w:rsidRDefault="00D919D1" w:rsidP="00D919D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1. </w:t>
      </w:r>
      <w:r>
        <w:rPr>
          <w:rFonts w:ascii="Times New Roman" w:hAnsi="Times New Roman"/>
          <w:sz w:val="28"/>
          <w:szCs w:val="28"/>
          <w:lang w:eastAsia="ru-RU"/>
        </w:rPr>
        <w:t xml:space="preserve">Внести в приложение к решению сельского Совета народных депутатов от 07.06.2022 года №39 «Об утверждении Правил благоустройства территории Новомихайловского сельского поселения </w:t>
      </w:r>
      <w:proofErr w:type="spellStart"/>
      <w:r>
        <w:rPr>
          <w:rFonts w:ascii="Times New Roman" w:hAnsi="Times New Roman"/>
          <w:sz w:val="28"/>
          <w:szCs w:val="28"/>
          <w:lang w:eastAsia="ru-RU"/>
        </w:rPr>
        <w:t>Корсаковского</w:t>
      </w:r>
      <w:proofErr w:type="spellEnd"/>
      <w:r>
        <w:rPr>
          <w:rFonts w:ascii="Times New Roman" w:hAnsi="Times New Roman"/>
          <w:sz w:val="28"/>
          <w:szCs w:val="28"/>
          <w:lang w:eastAsia="ru-RU"/>
        </w:rPr>
        <w:t xml:space="preserve"> района Орловской области» следующие изменения:</w:t>
      </w:r>
    </w:p>
    <w:p w:rsidR="00D919D1" w:rsidRDefault="00D919D1" w:rsidP="00D919D1">
      <w:pPr>
        <w:autoSpaceDE w:val="0"/>
        <w:autoSpaceDN w:val="0"/>
        <w:adjustRightInd w:val="0"/>
        <w:spacing w:after="0" w:line="240" w:lineRule="auto"/>
        <w:jc w:val="both"/>
        <w:rPr>
          <w:rFonts w:ascii="Times New Roman" w:hAnsi="Times New Roman"/>
          <w:sz w:val="28"/>
          <w:szCs w:val="28"/>
          <w:lang w:eastAsia="ru-RU"/>
        </w:rPr>
      </w:pPr>
    </w:p>
    <w:p w:rsidR="00D919D1" w:rsidRDefault="00D919D1" w:rsidP="00D919D1">
      <w:pPr>
        <w:autoSpaceDE w:val="0"/>
        <w:autoSpaceDN w:val="0"/>
        <w:adjustRightInd w:val="0"/>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1.) статью 2 пункт 2.1. изложить в новой редакции:</w:t>
      </w:r>
    </w:p>
    <w:p w:rsidR="00D919D1" w:rsidRDefault="00D919D1" w:rsidP="00D919D1">
      <w:pPr>
        <w:autoSpaceDE w:val="0"/>
        <w:autoSpaceDN w:val="0"/>
        <w:adjustRightInd w:val="0"/>
        <w:spacing w:after="0" w:line="240" w:lineRule="auto"/>
        <w:jc w:val="both"/>
        <w:outlineLvl w:val="0"/>
        <w:rPr>
          <w:rFonts w:ascii="Times New Roman" w:hAnsi="Times New Roman"/>
          <w:b/>
          <w:bCs/>
          <w:sz w:val="28"/>
          <w:szCs w:val="28"/>
          <w:lang w:eastAsia="ru-RU"/>
        </w:rPr>
      </w:pPr>
      <w:r>
        <w:rPr>
          <w:rFonts w:ascii="Times New Roman" w:hAnsi="Times New Roman"/>
          <w:sz w:val="28"/>
          <w:szCs w:val="28"/>
          <w:lang w:eastAsia="ru-RU"/>
        </w:rPr>
        <w:tab/>
        <w:t>«2.1. Благоустройству, содержанию и уборке подлежит вся территория Новомихайловского сельского поселения, все расположенные на ней здания, строения, сооружения, а также все объекты и элементы благоустройства.</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lastRenderedPageBreak/>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могут определяться соглашением сторон. При отсутствии такого соглашения территория, подлежащая уборке, определяется в равных долях между всеми собственниками или иными владельцами (пользователями) зданий, строений, сооружений.</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парками, скверами, пляжами, иными объектами, осуществляет организация, определенная посредством размещения муниципального заказа.</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Содержание и уборка придомовых территорий многоквартирных домов и прилегающих территорий осуществляются управляющими организациями, ТСЖ, собственниками жилых помещений при непосредственном управлении.</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Содержание и уборка основных территорий индивидуальных жилых домов и прилегающих территорий осуществляются собственниками (арендаторами, нанимателями, пользователями) таких домов.</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Содержание и уход за объектами и элементами благоустройства осуществляют:</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 в границах озелененных территорий общего пользования - специализированная организация, определенная по результатам размещения муниципального заказа;</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 в границах озелененных территорий ограниченного пользования (предприятия, организации, учреждения) - владельцы данных объектов;</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 xml:space="preserve">- в границах озелененных территорий специального назначения (санитарные зоны, </w:t>
      </w:r>
      <w:proofErr w:type="spellStart"/>
      <w:r>
        <w:rPr>
          <w:rFonts w:ascii="Times New Roman" w:hAnsi="Times New Roman"/>
          <w:sz w:val="28"/>
          <w:szCs w:val="28"/>
          <w:lang w:eastAsia="ru-RU"/>
        </w:rPr>
        <w:t>водоохранные</w:t>
      </w:r>
      <w:proofErr w:type="spellEnd"/>
      <w:r>
        <w:rPr>
          <w:rFonts w:ascii="Times New Roman" w:hAnsi="Times New Roman"/>
          <w:sz w:val="28"/>
          <w:szCs w:val="28"/>
          <w:lang w:eastAsia="ru-RU"/>
        </w:rPr>
        <w:t xml:space="preserve"> зоны, кладбища) - организация, определенная по результатам размещения муниципального заказа;</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 в охранных зонах линейных объектов - владельцы указанных линейных объектов либо эксплуатирующие организации.</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lastRenderedPageBreak/>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D919D1" w:rsidRDefault="00D919D1" w:rsidP="00D919D1">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Pr>
          <w:rFonts w:ascii="Times New Roman" w:hAnsi="Times New Roman"/>
          <w:sz w:val="28"/>
          <w:szCs w:val="28"/>
          <w:lang w:eastAsia="ru-RU"/>
        </w:rPr>
        <w:t>Работы по благоустройству выполняются с периодичностью, обеспечивающей должное санитарное и техническое состояния объектов, но не реже чем необходимо для обеспечения соблюдения требований настоящих Правил.</w:t>
      </w:r>
    </w:p>
    <w:p w:rsidR="00D919D1" w:rsidRDefault="00D919D1" w:rsidP="00D919D1">
      <w:pPr>
        <w:autoSpaceDE w:val="0"/>
        <w:autoSpaceDN w:val="0"/>
        <w:adjustRightInd w:val="0"/>
        <w:spacing w:after="0" w:line="240" w:lineRule="auto"/>
        <w:ind w:firstLine="540"/>
        <w:jc w:val="both"/>
        <w:outlineLvl w:val="0"/>
        <w:rPr>
          <w:rFonts w:ascii="Times New Roman" w:hAnsi="Times New Roman"/>
          <w:sz w:val="28"/>
          <w:szCs w:val="28"/>
          <w:lang w:eastAsia="ru-RU"/>
        </w:rPr>
      </w:pPr>
      <w:r>
        <w:rPr>
          <w:rFonts w:ascii="Times New Roman" w:hAnsi="Times New Roman"/>
          <w:sz w:val="28"/>
          <w:szCs w:val="28"/>
          <w:lang w:eastAsia="ru-RU"/>
        </w:rPr>
        <w:t>Элементы благоустройства следует изготавливать из долговечных и безопасных для здоровья человека материалов. 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D919D1" w:rsidRDefault="00D919D1" w:rsidP="00D919D1">
      <w:pPr>
        <w:autoSpaceDE w:val="0"/>
        <w:autoSpaceDN w:val="0"/>
        <w:adjustRightInd w:val="0"/>
        <w:spacing w:before="240"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 статью 2 дополнить пунктом 2.11 следующего содержания: </w:t>
      </w:r>
    </w:p>
    <w:p w:rsidR="00D919D1" w:rsidRDefault="00D919D1" w:rsidP="00D919D1">
      <w:pPr>
        <w:autoSpaceDE w:val="0"/>
        <w:autoSpaceDN w:val="0"/>
        <w:adjustRightInd w:val="0"/>
        <w:spacing w:before="24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«2.11 Места (площадки), предназначенные для накопления твердых коммунальных отходов должны быть снабжены информацией о сроках удаления отходов, наименовании организации, выполняющей данную работу, контактах лица, ответственного за работу по содержанию места (площадки) и своевременное удаление отходов, а также о недопустимости создания препятствий работе транспортных средств специализированной организации по сбору и вывозу (транспортировке) твердых коммунальных отходов. </w:t>
      </w:r>
    </w:p>
    <w:p w:rsidR="00D919D1" w:rsidRDefault="00D919D1" w:rsidP="00D919D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Не допускается размещение транспортных средств, самоходных машин и иной специальной техники, создающих препятствия работе транспортных средств специализированной организации по сбору и вывозу (транспортировке) твердых коммунальных отходов из мест (площадок), предназначенных для их накопления, в течение срока удаления этих отходов, предусмотренного в информации указанной о сроках удаления отходов</w:t>
      </w:r>
    </w:p>
    <w:p w:rsidR="00D919D1" w:rsidRDefault="00D919D1" w:rsidP="00D919D1">
      <w:pPr>
        <w:autoSpaceDE w:val="0"/>
        <w:autoSpaceDN w:val="0"/>
        <w:adjustRightInd w:val="0"/>
        <w:spacing w:before="24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ab/>
        <w:t>3.) пункт 3.7 статьи 3 изложить в следующей редакции:</w:t>
      </w:r>
    </w:p>
    <w:p w:rsidR="00D919D1" w:rsidRDefault="00D919D1" w:rsidP="00D919D1">
      <w:pPr>
        <w:autoSpaceDE w:val="0"/>
        <w:autoSpaceDN w:val="0"/>
        <w:adjustRightInd w:val="0"/>
        <w:spacing w:before="240" w:after="0" w:line="240" w:lineRule="auto"/>
        <w:jc w:val="both"/>
        <w:rPr>
          <w:rFonts w:ascii="Times New Roman" w:eastAsia="Times New Roman" w:hAnsi="Times New Roman"/>
          <w:sz w:val="24"/>
          <w:szCs w:val="24"/>
          <w:shd w:val="clear" w:color="auto" w:fill="FFFFFF"/>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«3.7.  </w:t>
      </w:r>
      <w:r>
        <w:rPr>
          <w:rFonts w:ascii="Times New Roman" w:eastAsia="Times New Roman" w:hAnsi="Times New Roman"/>
          <w:sz w:val="28"/>
          <w:szCs w:val="28"/>
          <w:shd w:val="clear" w:color="auto" w:fill="FFFFFF"/>
          <w:lang w:eastAsia="ru-RU"/>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r>
        <w:rPr>
          <w:rFonts w:ascii="Times New Roman" w:eastAsia="Times New Roman" w:hAnsi="Times New Roman"/>
          <w:sz w:val="24"/>
          <w:szCs w:val="24"/>
          <w:shd w:val="clear" w:color="auto" w:fill="FFFFFF"/>
          <w:lang w:eastAsia="ru-RU"/>
        </w:rPr>
        <w:t xml:space="preserve">.                                                                                                                                       </w:t>
      </w:r>
      <w:r>
        <w:rPr>
          <w:rFonts w:ascii="Times New Roman" w:hAnsi="Times New Roman"/>
          <w:sz w:val="28"/>
          <w:szCs w:val="28"/>
          <w:lang w:eastAsia="ru-RU"/>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поселении выдается администрацией Новомихайловского сельского поселения в соответствии с административным регламентом предоставления муниципальной услуги по предоставлению порубочного билета и (или) разрешения на пересадку </w:t>
      </w:r>
      <w:r>
        <w:rPr>
          <w:rFonts w:ascii="Times New Roman" w:hAnsi="Times New Roman"/>
          <w:sz w:val="28"/>
          <w:szCs w:val="28"/>
          <w:lang w:eastAsia="ru-RU"/>
        </w:rPr>
        <w:lastRenderedPageBreak/>
        <w:t>деревьев и кустарников, утвержденного постановлением администрации поселения.</w:t>
      </w:r>
    </w:p>
    <w:p w:rsidR="00D919D1" w:rsidRDefault="00D919D1" w:rsidP="00D919D1">
      <w:pPr>
        <w:autoSpaceDE w:val="0"/>
        <w:autoSpaceDN w:val="0"/>
        <w:adjustRightInd w:val="0"/>
        <w:spacing w:before="24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Лица, осуществляющие вырубку (обрезку) древесно-кустарниковой растительности, при выполнении на прилегающей территории работ по вырубке (обрезке)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течении трёх суток со дня вырубки (обрезки).»;</w:t>
      </w:r>
    </w:p>
    <w:p w:rsidR="00D919D1" w:rsidRDefault="00D919D1" w:rsidP="00D919D1">
      <w:pPr>
        <w:autoSpaceDE w:val="0"/>
        <w:autoSpaceDN w:val="0"/>
        <w:adjustRightInd w:val="0"/>
        <w:spacing w:after="0" w:line="240" w:lineRule="auto"/>
        <w:jc w:val="both"/>
        <w:rPr>
          <w:rFonts w:ascii="Times New Roman" w:hAnsi="Times New Roman"/>
          <w:sz w:val="28"/>
          <w:szCs w:val="28"/>
          <w:lang w:eastAsia="ru-RU"/>
        </w:rPr>
      </w:pPr>
    </w:p>
    <w:p w:rsidR="00D919D1" w:rsidRDefault="00D919D1" w:rsidP="00D919D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4.) пункт 6.1 статьи 6 изложить в следующей редакции: </w:t>
      </w:r>
    </w:p>
    <w:p w:rsidR="00D919D1" w:rsidRDefault="00D919D1" w:rsidP="00D919D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проведения мероприятий:                                                                                                                                 - по очистке прилегающей территории от мусора, опавшей листвы, сухой травянистой растительности, сорной растительности, коры деревьев, порубочных остатков деревьев и кустарников;                                                                        - по очистке прилегающей территории, за исключением цветников и газонов, от снега для обеспечения свободного и безопасного прохода граждан;                      - по покосу травы и обрезке поросли.»</w:t>
      </w:r>
    </w:p>
    <w:p w:rsidR="00D919D1" w:rsidRDefault="00D919D1" w:rsidP="00D919D1">
      <w:pPr>
        <w:autoSpaceDE w:val="0"/>
        <w:autoSpaceDN w:val="0"/>
        <w:adjustRightInd w:val="0"/>
        <w:spacing w:before="240"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Нетрудоспособные граждане, одиноко проживающие или проживающие в составе семьи нетрудоспособных граждан, а также временно нетрудоспособные граждане, которые не способны в силу состояния здоровья обеспечить содержание прилегающих территорий объектов, принадлежащих им на праве собственности или ином законном основании, освобождаются от обязанности участия в содержании прилегающих </w:t>
      </w:r>
      <w:proofErr w:type="gramStart"/>
      <w:r>
        <w:rPr>
          <w:rFonts w:ascii="Times New Roman" w:hAnsi="Times New Roman"/>
          <w:sz w:val="28"/>
          <w:szCs w:val="28"/>
          <w:lang w:eastAsia="ru-RU"/>
        </w:rPr>
        <w:t>территорий( временно</w:t>
      </w:r>
      <w:proofErr w:type="gramEnd"/>
      <w:r>
        <w:rPr>
          <w:rFonts w:ascii="Times New Roman" w:hAnsi="Times New Roman"/>
          <w:sz w:val="28"/>
          <w:szCs w:val="28"/>
          <w:lang w:eastAsia="ru-RU"/>
        </w:rPr>
        <w:t xml:space="preserve"> нетрудоспособные граждане- на период нетрудоспособности).»</w:t>
      </w:r>
    </w:p>
    <w:p w:rsidR="00D919D1" w:rsidRDefault="00D919D1" w:rsidP="00D919D1">
      <w:pPr>
        <w:spacing w:after="0" w:line="240" w:lineRule="auto"/>
        <w:rPr>
          <w:rFonts w:ascii="Times New Roman" w:hAnsi="Times New Roman"/>
          <w:sz w:val="28"/>
          <w:szCs w:val="28"/>
        </w:rPr>
      </w:pPr>
    </w:p>
    <w:p w:rsidR="00D919D1" w:rsidRDefault="00D919D1" w:rsidP="00D919D1">
      <w:pPr>
        <w:pStyle w:val="a4"/>
        <w:spacing w:before="0" w:beforeAutospacing="0" w:after="0" w:afterAutospacing="0"/>
        <w:ind w:firstLine="709"/>
        <w:jc w:val="both"/>
        <w:rPr>
          <w:color w:val="000000"/>
          <w:sz w:val="28"/>
          <w:szCs w:val="28"/>
        </w:rPr>
      </w:pPr>
      <w:r>
        <w:rPr>
          <w:sz w:val="28"/>
          <w:szCs w:val="28"/>
        </w:rPr>
        <w:t xml:space="preserve">2. Настоящий проект решения </w:t>
      </w:r>
      <w:r>
        <w:rPr>
          <w:color w:val="000000"/>
          <w:sz w:val="28"/>
          <w:szCs w:val="28"/>
        </w:rPr>
        <w:t xml:space="preserve">обнародовать в установленном порядке                          и разместить на официальном сайте администрации </w:t>
      </w:r>
      <w:proofErr w:type="spellStart"/>
      <w:r>
        <w:rPr>
          <w:color w:val="000000"/>
          <w:sz w:val="28"/>
          <w:szCs w:val="28"/>
        </w:rPr>
        <w:t>Корсаковского</w:t>
      </w:r>
      <w:proofErr w:type="spellEnd"/>
      <w:r>
        <w:rPr>
          <w:color w:val="000000"/>
          <w:sz w:val="28"/>
          <w:szCs w:val="28"/>
        </w:rPr>
        <w:t xml:space="preserve"> района (</w:t>
      </w:r>
      <w:hyperlink r:id="rId6" w:history="1">
        <w:r>
          <w:rPr>
            <w:rStyle w:val="a3"/>
            <w:sz w:val="28"/>
            <w:szCs w:val="28"/>
            <w:lang w:val="en-US"/>
          </w:rPr>
          <w:t>www</w:t>
        </w:r>
        <w:r>
          <w:rPr>
            <w:rStyle w:val="a3"/>
            <w:sz w:val="28"/>
            <w:szCs w:val="28"/>
          </w:rPr>
          <w:t>.</w:t>
        </w:r>
        <w:proofErr w:type="spellStart"/>
        <w:r>
          <w:rPr>
            <w:rStyle w:val="a3"/>
            <w:sz w:val="28"/>
            <w:szCs w:val="28"/>
          </w:rPr>
          <w:t>корсаково</w:t>
        </w:r>
        <w:proofErr w:type="spellEnd"/>
      </w:hyperlink>
      <w:r>
        <w:rPr>
          <w:color w:val="000000"/>
          <w:sz w:val="28"/>
          <w:szCs w:val="28"/>
        </w:rPr>
        <w:t xml:space="preserve"> 57.рф).</w:t>
      </w:r>
    </w:p>
    <w:p w:rsidR="00D919D1" w:rsidRDefault="00D919D1" w:rsidP="00D919D1">
      <w:pPr>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D919D1" w:rsidRDefault="00D919D1" w:rsidP="00D919D1">
      <w:pPr>
        <w:spacing w:after="0" w:line="240" w:lineRule="auto"/>
        <w:ind w:firstLine="709"/>
        <w:rPr>
          <w:rFonts w:ascii="Times New Roman" w:hAnsi="Times New Roman"/>
          <w:sz w:val="28"/>
          <w:szCs w:val="28"/>
        </w:rPr>
      </w:pPr>
    </w:p>
    <w:p w:rsidR="00D919D1" w:rsidRDefault="00D919D1" w:rsidP="00D919D1">
      <w:pPr>
        <w:spacing w:after="0" w:line="240" w:lineRule="auto"/>
        <w:rPr>
          <w:rFonts w:ascii="Times New Roman" w:hAnsi="Times New Roman"/>
          <w:sz w:val="28"/>
          <w:szCs w:val="28"/>
        </w:rPr>
      </w:pPr>
    </w:p>
    <w:p w:rsidR="00D919D1" w:rsidRDefault="00D919D1" w:rsidP="00D919D1">
      <w:pPr>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И. А. Васильчикова                             </w:t>
      </w:r>
    </w:p>
    <w:p w:rsidR="00D919D1" w:rsidRDefault="00D919D1" w:rsidP="00D919D1">
      <w:pPr>
        <w:spacing w:after="0" w:line="240" w:lineRule="auto"/>
        <w:rPr>
          <w:rFonts w:ascii="Times New Roman" w:hAnsi="Times New Roman"/>
          <w:sz w:val="28"/>
          <w:szCs w:val="28"/>
        </w:rPr>
      </w:pPr>
    </w:p>
    <w:p w:rsidR="00F7759E" w:rsidRDefault="00F7759E">
      <w:bookmarkStart w:id="0" w:name="_GoBack"/>
      <w:bookmarkEnd w:id="0"/>
    </w:p>
    <w:sectPr w:rsidR="00F77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1"/>
    <w:rsid w:val="00D919D1"/>
    <w:rsid w:val="00F7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88A12-2750-4131-BD50-AC5D11FD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D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19D1"/>
    <w:rPr>
      <w:color w:val="0000FF"/>
      <w:u w:val="single"/>
    </w:rPr>
  </w:style>
  <w:style w:type="paragraph" w:styleId="a4">
    <w:name w:val="Normal (Web)"/>
    <w:basedOn w:val="a"/>
    <w:uiPriority w:val="99"/>
    <w:semiHidden/>
    <w:unhideWhenUsed/>
    <w:rsid w:val="00D919D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D919D1"/>
    <w:pPr>
      <w:widowControl w:val="0"/>
      <w:suppressAutoHyphens/>
      <w:spacing w:after="140" w:line="288" w:lineRule="auto"/>
    </w:pPr>
    <w:rPr>
      <w:rFonts w:ascii="Liberation Serif" w:eastAsia="Lucida Sans Unicode" w:hAnsi="Liberation Serif" w:cs="Mangal"/>
      <w:kern w:val="2"/>
      <w:sz w:val="24"/>
      <w:szCs w:val="24"/>
      <w:lang w:eastAsia="zh-CN" w:bidi="hi-IN"/>
    </w:rPr>
  </w:style>
  <w:style w:type="character" w:customStyle="1" w:styleId="a6">
    <w:name w:val="Основной текст Знак"/>
    <w:basedOn w:val="a0"/>
    <w:link w:val="a5"/>
    <w:uiPriority w:val="99"/>
    <w:semiHidden/>
    <w:rsid w:val="00D919D1"/>
    <w:rPr>
      <w:rFonts w:ascii="Liberation Serif" w:eastAsia="Lucida Sans Unicode"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82;&#1086;&#1088;&#1089;&#1072;&#1082;&#1086;&#1074;&#1086;" TargetMode="External"/><Relationship Id="rId5" Type="http://schemas.openxmlformats.org/officeDocument/2006/relationships/hyperlink" Target="https://login.consultant.ru/link/?req=doc&amp;base=LAW&amp;n=45177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1434</Words>
  <Characters>8180</Characters>
  <Application>Microsoft Office Word</Application>
  <DocSecurity>0</DocSecurity>
  <Lines>68</Lines>
  <Paragraphs>19</Paragraphs>
  <ScaleCrop>false</ScaleCrop>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2024-02-27T11:07:00Z</dcterms:created>
  <dcterms:modified xsi:type="dcterms:W3CDTF">2024-02-27T11:07:00Z</dcterms:modified>
</cp:coreProperties>
</file>