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/>
      </w:pPr>
      <w:r>
        <w:rPr>
          <w:rFonts w:eastAsia="Lucida Sans Unicode" w:cs="Mangal" w:ascii="Times New Roman" w:hAnsi="Times New Roman"/>
          <w:color w:val="000000"/>
          <w:sz w:val="24"/>
          <w:szCs w:val="24"/>
          <w:lang w:eastAsia="zh-CN" w:bidi="hi-IN"/>
        </w:rPr>
        <w:t>ПРОЕКТ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color w:val="000000"/>
          <w:sz w:val="24"/>
          <w:szCs w:val="24"/>
          <w:lang w:eastAsia="zh-CN" w:bidi="hi-IN"/>
        </w:rPr>
      </w:pPr>
      <w:r>
        <w:rPr>
          <w:rFonts w:eastAsia="Lucida Sans Unicode" w:cs="Mangal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color w:val="000000"/>
          <w:sz w:val="24"/>
          <w:szCs w:val="24"/>
          <w:lang w:eastAsia="zh-CN" w:bidi="hi-IN"/>
        </w:rPr>
      </w:pPr>
      <w:r>
        <w:rPr>
          <w:rFonts w:eastAsia="Lucida Sans Unicode" w:cs="Mangal" w:ascii="Times New Roman" w:hAnsi="Times New Roman"/>
          <w:color w:val="000000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color w:val="000000"/>
          <w:sz w:val="24"/>
          <w:szCs w:val="24"/>
          <w:lang w:eastAsia="zh-CN" w:bidi="hi-IN"/>
        </w:rPr>
        <w:t> </w:t>
      </w:r>
      <w:r>
        <w:rPr>
          <w:rFonts w:eastAsia="Lucida Sans Unicode" w:cs="Mangal" w:ascii="Times New Roman" w:hAnsi="Times New Roman"/>
          <w:color w:val="000000"/>
          <w:sz w:val="24"/>
          <w:szCs w:val="24"/>
          <w:lang w:eastAsia="zh-CN" w:bidi="hi-IN"/>
        </w:rPr>
        <w:drawing>
          <wp:inline distT="0" distB="0" distL="0" distR="0">
            <wp:extent cx="542925" cy="685800"/>
            <wp:effectExtent l="0" t="0" r="0" b="0"/>
            <wp:docPr id="1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Lucida Sans Unicode" w:cs="Mangal" w:ascii="Times New Roman" w:hAnsi="Times New Roman"/>
          <w:color w:val="000000"/>
          <w:sz w:val="28"/>
          <w:szCs w:val="28"/>
          <w:lang w:eastAsia="zh-CN" w:bidi="hi-IN"/>
        </w:rPr>
        <w:t xml:space="preserve"> 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b/>
          <w:sz w:val="28"/>
          <w:szCs w:val="28"/>
          <w:lang w:eastAsia="zh-CN" w:bidi="hi-IN"/>
        </w:rPr>
        <w:t xml:space="preserve">АДМИНИСТРАЦИЯ </w:t>
      </w:r>
      <w:r>
        <w:rPr>
          <w:rFonts w:eastAsia="Lucida Sans Unicode" w:cs="Times New Roman" w:ascii="Times New Roman" w:hAnsi="Times New Roman"/>
          <w:b/>
          <w:sz w:val="28"/>
          <w:szCs w:val="28"/>
          <w:lang w:eastAsia="zh-CN" w:bidi="hi-IN"/>
        </w:rPr>
        <w:t>ПАРАМОНОВСКОГО</w:t>
      </w:r>
      <w:r>
        <w:rPr>
          <w:rFonts w:eastAsia="Lucida Sans Unicode" w:cs="Mangal" w:ascii="Times New Roman" w:hAnsi="Times New Roman"/>
          <w:b/>
          <w:sz w:val="28"/>
          <w:szCs w:val="28"/>
          <w:lang w:eastAsia="zh-CN" w:bidi="hi-IN"/>
        </w:rPr>
        <w:t xml:space="preserve"> СЕЛЬСКОГО ПОСЕЛЕНИЯ</w:t>
        <w:br/>
        <w:t>КОРСАКОВСКОГО РАЙОНА ОРЛОВСКОЙ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sz w:val="28"/>
          <w:szCs w:val="28"/>
          <w:lang w:eastAsia="zh-CN" w:bidi="hi-IN"/>
        </w:rPr>
      </w:pPr>
      <w:r>
        <w:rPr>
          <w:rFonts w:eastAsia="Lucida Sans Unicode" w:cs="Mangal" w:ascii="Times New Roman" w:hAnsi="Times New Roman"/>
          <w:b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Lucida Sans Unicode" w:cs="Mangal" w:ascii="Times New Roman" w:hAnsi="Times New Roman"/>
          <w:b/>
          <w:sz w:val="28"/>
          <w:szCs w:val="28"/>
          <w:lang w:eastAsia="zh-CN" w:bidi="hi-IN"/>
        </w:rPr>
        <w:t>ПОСТАНОВЛЕНИЕ</w:t>
      </w:r>
    </w:p>
    <w:p>
      <w:pPr>
        <w:pStyle w:val="Normal"/>
        <w:tabs>
          <w:tab w:val="left" w:pos="1290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________2023г.                                                                                        № 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Внесение изменений и дополнения в постановление №13 от 01.04.2020 г. «Об утверждении Положения о предоставлении гражданами,претендующими на замещение должностей муниципальнойслужбы, муниципальными служащими   администрации Парамоновского   сельского  поселения Корсаковского  района   Орловской  области,сведений о доходах, расходах, об имуществе  и обязательствахимущественного характера, а также                        о доходах, расходах, об имуществе и обязательствах имущественногохарактера своих супруги  (супруга) и несовершеннолетних детей»</w:t>
      </w:r>
    </w:p>
    <w:p>
      <w:pPr>
        <w:pStyle w:val="Normal"/>
        <w:spacing w:lineRule="auto" w:line="240" w:before="0" w:after="0"/>
        <w:ind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ст.7 с Федерального закона от 06.10.2003 № 131-ФЗ «Об общих принципах организации местного самоуправления в Российской Федерации», руководствуясь статьями Устава муниципального образования Парамоновского сельского поселения Корсаковского района Орловской области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постановляет: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и дополнения в постановление №13 от 01.04.2020 г. «Об утверждении Положения о предоставлении гражданами, претендующими на замещение должностей муниципальной службы, муниципальными служащими   администрации Парамоновского  сельского  поселения Корсаковского  района   Орловской  области, сведений о доходах, расходах, об имуществе  и обязательствах имущественного характера, а также                        о доходах, расходах, об имуществе и обязательствах имущественного характера своих супруги  (супруга) и несовершеннолетних детей»: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- в случае, если в течении года предшествующего году представления указанных сведений (отчетный период), на счета лиц, представившего указанные сведения (далее-проверяемое лицо), его супруги (супруга) и 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-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в органы прокуратуры Российской Федерации.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- 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течегии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 направляется лицом, принявшим решение о ее осуществлении, в органы прокуратуры РФ (ст.8.2 Федерального закона от 25.12.2008 №273-ФЗ «ОГ противодействии коррупции»)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Корсаковского района (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.корсаково57.рф). </w:t>
      </w:r>
    </w:p>
    <w:p>
      <w:pPr>
        <w:pStyle w:val="Normal"/>
        <w:spacing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Пармоновского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         Д. И. Ипатов</w:t>
      </w:r>
    </w:p>
    <w:sectPr>
      <w:headerReference w:type="default" r:id="rId3"/>
      <w:type w:val="nextPage"/>
      <w:pgSz w:w="11906" w:h="16838"/>
      <w:pgMar w:left="1701" w:right="707" w:header="708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left" w:pos="7665" w:leader="none"/>
        <w:tab w:val="right" w:pos="9355" w:leader="none"/>
      </w:tabs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f6191"/>
    <w:rPr>
      <w:color w:val="0000FF" w:themeColor="hyperlink"/>
      <w:u w:val="single"/>
    </w:rPr>
  </w:style>
  <w:style w:type="character" w:styleId="FontStyle14" w:customStyle="1">
    <w:name w:val="Font Style14"/>
    <w:basedOn w:val="DefaultParagraphFont"/>
    <w:qFormat/>
    <w:rsid w:val="00b166c6"/>
    <w:rPr>
      <w:rFonts w:ascii="Times New Roman" w:hAnsi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530bb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cb7ef8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cb7ef8"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51" w:customStyle="1">
    <w:name w:val="Style5"/>
    <w:basedOn w:val="Normal"/>
    <w:qFormat/>
    <w:rsid w:val="00b166c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30b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bb6"/>
    <w:pPr>
      <w:spacing w:before="0" w:after="200"/>
      <w:ind w:left="720" w:hanging="0"/>
      <w:contextualSpacing/>
    </w:pPr>
    <w:rPr/>
  </w:style>
  <w:style w:type="paragraph" w:styleId="Style23">
    <w:name w:val="Верхний колонтитул"/>
    <w:basedOn w:val="Normal"/>
    <w:link w:val="a8"/>
    <w:uiPriority w:val="99"/>
    <w:unhideWhenUsed/>
    <w:rsid w:val="00cb7ef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a"/>
    <w:uiPriority w:val="99"/>
    <w:unhideWhenUsed/>
    <w:rsid w:val="00cb7ef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9A72-6BD3-4715-9055-7491F7F9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LibreOffice/5.0.3.2$Windows_x86 LibreOffice_project/e5f16313668ac592c1bfb310f4390624e3dbfb75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2023-12-26T09:07:00Z</dcterms:created>
  <dc:creator>Пользователь</dc:creator>
  <dc:language>ru-RU</dc:language>
  <cp:lastPrinted>2023-12-22T09:55:00Z</cp:lastPrinted>
  <dcterms:modified xsi:type="dcterms:W3CDTF">2023-12-29T11:19:58Z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