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04F3" w14:textId="77777777" w:rsidR="00F81BB5" w:rsidRPr="007612EA" w:rsidRDefault="00F81BB5" w:rsidP="00F81BB5">
      <w:pPr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7612EA">
        <w:rPr>
          <w:rFonts w:ascii="Tahoma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749713" wp14:editId="71D4A9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D0C8AD" w14:textId="77777777" w:rsidR="00B84D99" w:rsidRPr="007612EA" w:rsidRDefault="00573424" w:rsidP="004A665D">
      <w:pPr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7612EA">
        <w:rPr>
          <w:rFonts w:ascii="Tahoma" w:hAnsi="Tahoma" w:cs="Tahoma"/>
          <w:b/>
          <w:bCs/>
          <w:sz w:val="24"/>
          <w:szCs w:val="24"/>
          <w:shd w:val="clear" w:color="auto" w:fill="FFFFFF"/>
        </w:rPr>
        <w:t>Как устранить пересечение границ земельных участков в ЕГРН?</w:t>
      </w:r>
    </w:p>
    <w:p w14:paraId="3CAF6BFD" w14:textId="77777777" w:rsidR="00573424" w:rsidRPr="007612EA" w:rsidRDefault="00573424" w:rsidP="00573424">
      <w:pPr>
        <w:rPr>
          <w:b/>
          <w:bCs/>
          <w:sz w:val="24"/>
          <w:szCs w:val="24"/>
          <w:shd w:val="clear" w:color="auto" w:fill="FFFFFF"/>
        </w:rPr>
      </w:pPr>
    </w:p>
    <w:p w14:paraId="30CEAC44" w14:textId="3538DEAA" w:rsidR="006B1BBD" w:rsidRPr="007612EA" w:rsidRDefault="00013CA1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</w:t>
      </w:r>
      <w:r w:rsidR="006B1BBD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ри оформлении недвижимости, проведении различных процедур, можно столкнуться с ситуацией, когда Ваш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земельный </w:t>
      </w:r>
      <w:r w:rsidR="006B1BBD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участок пересекается с другими участками.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Чаще всего встречаются такие случае, когда не было проведено межевание в соответствии с действующим законодательством. </w:t>
      </w:r>
    </w:p>
    <w:p w14:paraId="03B38100" w14:textId="77777777" w:rsidR="006B1BBD" w:rsidRPr="007612EA" w:rsidRDefault="006B1BBD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8689DBE" w14:textId="4DA0DEE7" w:rsidR="00573424" w:rsidRPr="007612EA" w:rsidRDefault="006B1BBD" w:rsidP="007612EA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Это значит, что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в части определения координат местоположения границ один из участков содержит </w:t>
      </w:r>
      <w:r w:rsidR="004A665D" w:rsidRPr="007612EA">
        <w:rPr>
          <w:rFonts w:ascii="Tahoma" w:eastAsia="Times New Roman" w:hAnsi="Tahoma" w:cs="Tahoma"/>
          <w:sz w:val="24"/>
          <w:szCs w:val="24"/>
          <w:lang w:eastAsia="ru-RU"/>
        </w:rPr>
        <w:t>реестровую ошибку, к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>оторую исправить поможет кадастровый инженер.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Ошибка может содержаться как в вашем, так и в соседнем участке.  </w:t>
      </w:r>
      <w:r w:rsidR="004A665D" w:rsidRPr="007612EA">
        <w:rPr>
          <w:rFonts w:ascii="Tahoma" w:hAnsi="Tahoma" w:cs="Tahoma"/>
          <w:sz w:val="24"/>
          <w:szCs w:val="24"/>
        </w:rPr>
        <w:t>В соответствии с </w:t>
      </w:r>
      <w:hyperlink r:id="rId6" w:tgtFrame="_blank" w:history="1">
        <w:r w:rsidR="004A665D" w:rsidRPr="007612EA">
          <w:rPr>
            <w:rStyle w:val="a7"/>
            <w:rFonts w:ascii="Tahoma" w:hAnsi="Tahoma" w:cs="Tahoma"/>
            <w:color w:val="auto"/>
            <w:sz w:val="24"/>
            <w:szCs w:val="24"/>
            <w:u w:val="none"/>
            <w:bdr w:val="none" w:sz="0" w:space="0" w:color="auto" w:frame="1"/>
          </w:rPr>
          <w:t>Федеральным законом № 218-ФЗ от</w:t>
        </w:r>
        <w:r w:rsidR="001E7EF6">
          <w:rPr>
            <w:rStyle w:val="a7"/>
            <w:rFonts w:ascii="Tahoma" w:hAnsi="Tahoma" w:cs="Tahoma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4A665D" w:rsidRPr="007612EA">
          <w:rPr>
            <w:rStyle w:val="a7"/>
            <w:rFonts w:ascii="Tahoma" w:hAnsi="Tahoma" w:cs="Tahoma"/>
            <w:color w:val="auto"/>
            <w:sz w:val="24"/>
            <w:szCs w:val="24"/>
            <w:u w:val="none"/>
            <w:bdr w:val="none" w:sz="0" w:space="0" w:color="auto" w:frame="1"/>
          </w:rPr>
          <w:t>13.07.2015</w:t>
        </w:r>
      </w:hyperlink>
      <w:r w:rsidR="004A665D" w:rsidRPr="007612EA">
        <w:rPr>
          <w:rFonts w:ascii="Tahoma" w:hAnsi="Tahoma" w:cs="Tahoma"/>
          <w:sz w:val="24"/>
          <w:szCs w:val="24"/>
        </w:rPr>
        <w:t> пересечение земельных участков недопустимо, н</w:t>
      </w:r>
      <w:r w:rsidR="00013CA1">
        <w:rPr>
          <w:rFonts w:ascii="Tahoma" w:hAnsi="Tahoma" w:cs="Tahoma"/>
          <w:sz w:val="24"/>
          <w:szCs w:val="24"/>
        </w:rPr>
        <w:t>е</w:t>
      </w:r>
      <w:r w:rsidR="004A665D" w:rsidRPr="007612EA">
        <w:rPr>
          <w:rFonts w:ascii="Tahoma" w:hAnsi="Tahoma" w:cs="Tahoma"/>
          <w:sz w:val="24"/>
          <w:szCs w:val="24"/>
        </w:rPr>
        <w:t>зависимо от того какое разрешенное использование у данных</w:t>
      </w:r>
      <w:r w:rsidR="00013CA1">
        <w:rPr>
          <w:rFonts w:ascii="Tahoma" w:hAnsi="Tahoma" w:cs="Tahoma"/>
          <w:sz w:val="24"/>
          <w:szCs w:val="24"/>
        </w:rPr>
        <w:t xml:space="preserve"> </w:t>
      </w:r>
      <w:r w:rsidR="00013CA1" w:rsidRPr="00013CA1">
        <w:rPr>
          <w:rFonts w:ascii="Tahoma" w:hAnsi="Tahoma" w:cs="Tahoma"/>
          <w:sz w:val="24"/>
          <w:szCs w:val="24"/>
        </w:rPr>
        <w:t>земельных</w:t>
      </w:r>
      <w:r w:rsidR="004A665D" w:rsidRPr="007612EA">
        <w:rPr>
          <w:rFonts w:ascii="Tahoma" w:hAnsi="Tahoma" w:cs="Tahoma"/>
          <w:sz w:val="24"/>
          <w:szCs w:val="24"/>
        </w:rPr>
        <w:t xml:space="preserve"> участков.</w:t>
      </w:r>
    </w:p>
    <w:p w14:paraId="0078331B" w14:textId="77777777" w:rsidR="00573424" w:rsidRPr="007612EA" w:rsidRDefault="00573424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14:paraId="1E4D4550" w14:textId="17E041DF" w:rsidR="00573424" w:rsidRPr="007612EA" w:rsidRDefault="00573424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Кадастровый инженер при проведении межевания изучает все сведения и документы о земельном участке, выезжает на место для определения </w:t>
      </w:r>
      <w:r w:rsidR="009E0F7B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местоположения 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границ участка, проводит геодезическую съемку земельного участка, согласовывает выявленные границы со смежными землепользователями.</w:t>
      </w:r>
      <w:r w:rsidR="00914437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После этого готовит документы для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>передачи в Росреестр</w:t>
      </w:r>
      <w:r w:rsidR="00914437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14:paraId="1568D1E0" w14:textId="77777777" w:rsidR="00573424" w:rsidRPr="007612EA" w:rsidRDefault="00573424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14:paraId="71484C1C" w14:textId="44852224" w:rsidR="00573424" w:rsidRPr="007612EA" w:rsidRDefault="00573424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Если собственник соседнего участка согласен исправить ошибку в сведениях своего участка, в данном случае можно подготовить один межевой план на уточнение своего участка с исправлением ошибки в координатах </w:t>
      </w:r>
      <w:r w:rsidR="00914437" w:rsidRPr="007612EA">
        <w:rPr>
          <w:rFonts w:ascii="Tahoma" w:eastAsia="Times New Roman" w:hAnsi="Tahoma" w:cs="Tahoma"/>
          <w:sz w:val="24"/>
          <w:szCs w:val="24"/>
          <w:lang w:eastAsia="ru-RU"/>
        </w:rPr>
        <w:t>соседнего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участка. Обязательным условием является наличие </w:t>
      </w:r>
      <w:r w:rsidR="00013CA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кта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 xml:space="preserve">согласования местоположения границ земельного участка 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с личными подписями собственников смежных земельных участков.</w:t>
      </w:r>
    </w:p>
    <w:p w14:paraId="7D9CCC89" w14:textId="77777777" w:rsidR="00573424" w:rsidRPr="007612EA" w:rsidRDefault="00573424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14:paraId="035F9DD5" w14:textId="77777777" w:rsidR="00573424" w:rsidRPr="007612EA" w:rsidRDefault="00573424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Что делать, если сосед не подписывает акт согласования? Читайте в статье: «</w:t>
      </w:r>
      <w:hyperlink r:id="rId7" w:tgtFrame="_blank" w:history="1">
        <w:r w:rsidRPr="007612EA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Если сосед не подписывает Акт согласования границ земельного участка»</w:t>
        </w:r>
      </w:hyperlink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hyperlink r:id="rId8" w:history="1">
        <w:r w:rsidR="00F81BB5" w:rsidRPr="007612EA">
          <w:rPr>
            <w:rStyle w:val="a7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https://rkc56.ru/faq/4032</w:t>
        </w:r>
      </w:hyperlink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14:paraId="0636A3D0" w14:textId="77777777" w:rsidR="00573424" w:rsidRPr="007612EA" w:rsidRDefault="00573424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14:paraId="79371536" w14:textId="70E48D2E" w:rsidR="00573424" w:rsidRPr="007612EA" w:rsidRDefault="00573424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После подготовки кадастровым инженером необходимого пакета документов </w:t>
      </w:r>
      <w:r w:rsidR="004A665D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собственник земельного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участка обращается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r w:rsidR="004A665D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отделение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>центр государственных и муниципальных услуг (МФЦ)</w:t>
      </w:r>
      <w:r w:rsidR="00013C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с заявлением о государственном кадастровом учёте изменений (в связи с исправлением реестровой ошибки) земельного участка с приложением межевого плана.</w:t>
      </w:r>
    </w:p>
    <w:p w14:paraId="5135B0BA" w14:textId="77777777" w:rsidR="00573424" w:rsidRPr="007612EA" w:rsidRDefault="00573424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14:paraId="3B71E770" w14:textId="412553DB" w:rsidR="00573424" w:rsidRPr="007612EA" w:rsidRDefault="00914437" w:rsidP="001E7EF6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Законодательством предусмотрены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случаи, когда орган регистрации прав может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без согласия правообладателя,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>самостоятельно исправить реестровую ошибку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в границах участка: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 xml:space="preserve">государственный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егистратор прав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выявляет ошибки,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принимает решение о необходимости устранения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такой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ошибки и направляет его заинтересованным лицам.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И если в течении 3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месяцев с даты направления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такого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решения правообладатель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участка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>не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исправляет указанные ошибки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, орган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 xml:space="preserve">государственный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регистрации прав производит исправление реестровой ошибки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самостоятельно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>Важно отметить, что п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>ри этом площадь исправляемого участка после изменения может отличаться не более чем на 5%</w:t>
      </w:r>
      <w:r w:rsidR="00013C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>от площади до изменения</w:t>
      </w:r>
      <w:r w:rsidR="00013CA1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1BC87BB2" w14:textId="77777777" w:rsidR="00573424" w:rsidRPr="007612EA" w:rsidRDefault="00573424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 </w:t>
      </w:r>
    </w:p>
    <w:p w14:paraId="753E247E" w14:textId="1C86D89D" w:rsidR="00573424" w:rsidRPr="007612EA" w:rsidRDefault="00914437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Если договориться</w:t>
      </w:r>
      <w:r w:rsidR="00013CA1">
        <w:rPr>
          <w:rFonts w:ascii="Tahoma" w:eastAsia="Times New Roman" w:hAnsi="Tahoma" w:cs="Tahoma"/>
          <w:sz w:val="24"/>
          <w:szCs w:val="24"/>
          <w:lang w:eastAsia="ru-RU"/>
        </w:rPr>
        <w:t xml:space="preserve"> с соседом</w:t>
      </w:r>
      <w:bookmarkStart w:id="0" w:name="_GoBack"/>
      <w:bookmarkEnd w:id="0"/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13CA1" w:rsidRPr="00013CA1">
        <w:rPr>
          <w:rFonts w:ascii="Tahoma" w:eastAsia="Times New Roman" w:hAnsi="Tahoma" w:cs="Tahoma"/>
          <w:sz w:val="24"/>
          <w:szCs w:val="24"/>
          <w:lang w:eastAsia="ru-RU"/>
        </w:rPr>
        <w:t xml:space="preserve">об исправлении пересечения земельных участков 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не получается, то для устранения </w:t>
      </w:r>
      <w:r w:rsidR="00F81BB5"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такого 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пересечения необходимо обращаться </w:t>
      </w:r>
      <w:r w:rsidR="00573424" w:rsidRPr="007612EA">
        <w:rPr>
          <w:rFonts w:ascii="Tahoma" w:eastAsia="Times New Roman" w:hAnsi="Tahoma" w:cs="Tahoma"/>
          <w:sz w:val="24"/>
          <w:szCs w:val="24"/>
          <w:lang w:eastAsia="ru-RU"/>
        </w:rPr>
        <w:t>в суд с требованиями о признании факта наличия реестровой ошибки и установлении в судебном порядке местоположения границ такого земельного участка.</w:t>
      </w:r>
    </w:p>
    <w:p w14:paraId="6C0AE4E4" w14:textId="77777777" w:rsidR="00F81BB5" w:rsidRPr="007612EA" w:rsidRDefault="00F81BB5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8FBE70D" w14:textId="77777777" w:rsidR="00F81BB5" w:rsidRPr="007612EA" w:rsidRDefault="00F81BB5" w:rsidP="00F81BB5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Если вдруг у Вас появятся вопросы – задавайте их на нашем официальном сайте </w:t>
      </w:r>
      <w:r w:rsidRPr="007612EA">
        <w:rPr>
          <w:rFonts w:ascii="Tahoma" w:eastAsia="Times New Roman" w:hAnsi="Tahoma" w:cs="Tahoma"/>
          <w:sz w:val="24"/>
          <w:szCs w:val="24"/>
          <w:lang w:val="en-US" w:eastAsia="ru-RU"/>
        </w:rPr>
        <w:t>rkc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>56.</w:t>
      </w:r>
      <w:r w:rsidRPr="007612EA">
        <w:rPr>
          <w:rFonts w:ascii="Tahoma" w:eastAsia="Times New Roman" w:hAnsi="Tahoma" w:cs="Tahoma"/>
          <w:sz w:val="24"/>
          <w:szCs w:val="24"/>
          <w:lang w:val="en-US" w:eastAsia="ru-RU"/>
        </w:rPr>
        <w:t>ru</w:t>
      </w:r>
      <w:r w:rsidRPr="007612EA">
        <w:rPr>
          <w:rFonts w:ascii="Tahoma" w:eastAsia="Times New Roman" w:hAnsi="Tahoma" w:cs="Tahoma"/>
          <w:sz w:val="24"/>
          <w:szCs w:val="24"/>
          <w:lang w:eastAsia="ru-RU"/>
        </w:rPr>
        <w:t xml:space="preserve">, мы постараемся на них ответить. </w:t>
      </w:r>
    </w:p>
    <w:p w14:paraId="74D47FB4" w14:textId="09D8488C" w:rsidR="007612EA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</w:p>
    <w:p w14:paraId="4963D68F" w14:textId="77777777" w:rsidR="00EE2C7C" w:rsidRDefault="00EE2C7C" w:rsidP="007612EA">
      <w:pPr>
        <w:jc w:val="both"/>
        <w:rPr>
          <w:rFonts w:ascii="Tahoma" w:hAnsi="Tahoma" w:cs="Tahoma"/>
          <w:i/>
          <w:sz w:val="18"/>
          <w:szCs w:val="18"/>
        </w:rPr>
      </w:pPr>
    </w:p>
    <w:p w14:paraId="17342031" w14:textId="77777777" w:rsidR="007612EA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</w:p>
    <w:p w14:paraId="45C3BEC2" w14:textId="77777777" w:rsidR="007612EA" w:rsidRPr="00922CC6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https://rkc56.ru</w:t>
      </w:r>
    </w:p>
    <w:p w14:paraId="0179F2D8" w14:textId="77777777" w:rsidR="007612EA" w:rsidRPr="00922CC6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Горбачёва Л.Р.</w:t>
      </w:r>
    </w:p>
    <w:p w14:paraId="3E65FE31" w14:textId="77777777" w:rsidR="007612EA" w:rsidRPr="00922CC6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69D580B4" w14:textId="77777777" w:rsidR="007612EA" w:rsidRPr="00922CC6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14:paraId="3EB77C11" w14:textId="77777777" w:rsidR="007612EA" w:rsidRPr="00FE307B" w:rsidRDefault="007612EA" w:rsidP="007612EA">
      <w:pPr>
        <w:jc w:val="both"/>
        <w:rPr>
          <w:rFonts w:ascii="Tahoma" w:hAnsi="Tahoma" w:cs="Tahoma"/>
          <w:i/>
          <w:sz w:val="18"/>
          <w:szCs w:val="18"/>
        </w:rPr>
      </w:pPr>
      <w:r w:rsidRPr="00922CC6">
        <w:rPr>
          <w:rFonts w:ascii="Tahoma" w:hAnsi="Tahoma" w:cs="Tahoma"/>
          <w:i/>
          <w:sz w:val="18"/>
          <w:szCs w:val="18"/>
        </w:rPr>
        <w:t>г. Оренбург</w:t>
      </w:r>
    </w:p>
    <w:p w14:paraId="201F69A0" w14:textId="77777777" w:rsidR="00F81BB5" w:rsidRPr="007612EA" w:rsidRDefault="00F81BB5" w:rsidP="00573424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7023E39B" w14:textId="77777777" w:rsidR="00573424" w:rsidRPr="007612EA" w:rsidRDefault="00573424" w:rsidP="004A665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7612EA">
        <w:rPr>
          <w:rFonts w:ascii="Tahoma" w:eastAsia="Times New Roman" w:hAnsi="Tahoma" w:cs="Tahoma"/>
          <w:lang w:eastAsia="ru-RU"/>
        </w:rPr>
        <w:t> </w:t>
      </w:r>
    </w:p>
    <w:p w14:paraId="2BDFB243" w14:textId="77777777" w:rsidR="004A665D" w:rsidRPr="007612EA" w:rsidRDefault="004A665D" w:rsidP="004A665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3FC67F0B" w14:textId="77777777" w:rsidR="004A665D" w:rsidRPr="007612EA" w:rsidRDefault="004A665D" w:rsidP="00573424">
      <w:pPr>
        <w:rPr>
          <w:rFonts w:eastAsia="Times New Roman"/>
          <w:sz w:val="21"/>
          <w:szCs w:val="21"/>
          <w:shd w:val="clear" w:color="auto" w:fill="FFFFFF"/>
          <w:lang w:eastAsia="ru-RU"/>
        </w:rPr>
      </w:pPr>
    </w:p>
    <w:p w14:paraId="3D04A682" w14:textId="77777777" w:rsidR="00573424" w:rsidRPr="007612EA" w:rsidRDefault="00573424" w:rsidP="00573424"/>
    <w:sectPr w:rsidR="00573424" w:rsidRPr="007612EA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8AD"/>
    <w:multiLevelType w:val="multilevel"/>
    <w:tmpl w:val="62E45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DC50073"/>
    <w:multiLevelType w:val="multilevel"/>
    <w:tmpl w:val="62E45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DB"/>
    <w:rsid w:val="00013CA1"/>
    <w:rsid w:val="001E7EF6"/>
    <w:rsid w:val="00301471"/>
    <w:rsid w:val="00363A48"/>
    <w:rsid w:val="004A665D"/>
    <w:rsid w:val="00573424"/>
    <w:rsid w:val="006B1BBD"/>
    <w:rsid w:val="006E0EDB"/>
    <w:rsid w:val="007612EA"/>
    <w:rsid w:val="007723F3"/>
    <w:rsid w:val="00914437"/>
    <w:rsid w:val="009678DE"/>
    <w:rsid w:val="009B6E17"/>
    <w:rsid w:val="009B6EC6"/>
    <w:rsid w:val="009E0F7B"/>
    <w:rsid w:val="00B84D99"/>
    <w:rsid w:val="00EE2C7C"/>
    <w:rsid w:val="00F10AC7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524E"/>
  <w15:chartTrackingRefBased/>
  <w15:docId w15:val="{1F38B015-0476-4402-AF58-8CC65F5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6E0E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0EDB"/>
    <w:rPr>
      <w:color w:val="0000FF"/>
      <w:u w:val="single"/>
    </w:rPr>
  </w:style>
  <w:style w:type="character" w:styleId="a8">
    <w:name w:val="Strong"/>
    <w:basedOn w:val="a0"/>
    <w:uiPriority w:val="22"/>
    <w:qFormat/>
    <w:rsid w:val="006E0EDB"/>
    <w:rPr>
      <w:b/>
      <w:bCs/>
    </w:rPr>
  </w:style>
  <w:style w:type="character" w:styleId="a9">
    <w:name w:val="Emphasis"/>
    <w:basedOn w:val="a0"/>
    <w:uiPriority w:val="20"/>
    <w:qFormat/>
    <w:rsid w:val="006E0EDB"/>
    <w:rPr>
      <w:i/>
      <w:iCs/>
    </w:rPr>
  </w:style>
  <w:style w:type="paragraph" w:customStyle="1" w:styleId="article-renderblock">
    <w:name w:val="article-render__block"/>
    <w:basedOn w:val="a"/>
    <w:rsid w:val="004A66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7E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7E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7EF6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7E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7EF6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E7E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faq/4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faq/4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20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2024-01-25T12:18:00Z</dcterms:created>
  <dcterms:modified xsi:type="dcterms:W3CDTF">2024-01-25T12:18:00Z</dcterms:modified>
</cp:coreProperties>
</file>