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AF" w:rsidRDefault="007B69AF" w:rsidP="007B69AF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Поддержка участников специальной военной операции</w:t>
      </w:r>
    </w:p>
    <w:p w:rsidR="007B69AF" w:rsidRDefault="007B69AF" w:rsidP="007B69AF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B69AF" w:rsidRDefault="007B69AF" w:rsidP="007B69A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Указом Президента Российской Федерации от 03.04.2023 № 232 создан Государственный фонд поддержки участников специальной военной операции «Защитники Отечества», деятельность которого направлена на организацию и оказание поддержки следующей категории граждан:</w:t>
      </w:r>
    </w:p>
    <w:p w:rsidR="007B69AF" w:rsidRDefault="007B69AF" w:rsidP="007B69A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- ветеранам боевых действий, принимавшим участие в специальной военной операции на территориях Донецкой Народной Республики, Луганской Народной Республики и Украины с 24.02.2022, на территориях Запорожской области и Херсонской области с 30.09.2022, уволенным с военной службы;</w:t>
      </w:r>
    </w:p>
    <w:p w:rsidR="007B69AF" w:rsidRDefault="007B69AF" w:rsidP="007B69A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- лицам, принимавшим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11.05.2014;</w:t>
      </w:r>
    </w:p>
    <w:p w:rsidR="007B69AF" w:rsidRDefault="007B69AF" w:rsidP="007B69A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- членам семей погибших в ходе специальной военной операции,</w:t>
      </w:r>
      <w:r>
        <w:rPr>
          <w:rFonts w:ascii="Roboto" w:hAnsi="Roboto"/>
          <w:color w:val="333333"/>
        </w:rPr>
        <w:t> </w:t>
      </w:r>
      <w:r>
        <w:rPr>
          <w:color w:val="333333"/>
        </w:rPr>
        <w:t>членам семей, умерших после увольнения с военной службы, если смерть таких лиц наступила вследствие увечья, полученных ими при выполнении задач.</w:t>
      </w:r>
    </w:p>
    <w:p w:rsidR="007B69AF" w:rsidRDefault="007B69AF" w:rsidP="007B69A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Кроме того, Фондом будет осуществляться комплексное сопровождение, включая персональное сопровождение вышеуказанных лиц с оказанием психолого-психотерапевтической помощи, бесплатной юридической помощи, помощи в приобретении лекарств и медицинских изделий, содействия в получении медицинской реабилитации, паллиативной медицинской помощи, санаторно-курортного лечения, надомного (долговременного) ухода. Также на Фонд возложено решение вопросов по адаптации жилья участников специальной военной операции, которые стали инвалидами, под индивидуальные потребности, а также оказание помощи в оформлении документов и получении статуса ветерана боевых действий.</w:t>
      </w:r>
    </w:p>
    <w:p w:rsidR="007B69AF" w:rsidRDefault="007B69AF" w:rsidP="007B69AF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Фонд и его филиалы будут осуществлять свою деятельность в каждом регионе Российской Федерации.</w:t>
      </w:r>
    </w:p>
    <w:p w:rsidR="007B69AF" w:rsidRDefault="007B69AF" w:rsidP="007B69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B69AF" w:rsidRDefault="007B69AF" w:rsidP="007B69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B69AF" w:rsidRDefault="007B69AF" w:rsidP="007B69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B69AF" w:rsidRPr="008F53B2" w:rsidRDefault="007B69AF" w:rsidP="007B69A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7B69AF" w:rsidRPr="008F53B2" w:rsidRDefault="007B69AF" w:rsidP="007B69A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7B69AF" w:rsidRPr="008F53B2" w:rsidRDefault="007B69AF" w:rsidP="007B69A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7B69AF" w:rsidRDefault="007B69AF" w:rsidP="007B69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B69AF" w:rsidRDefault="007B69AF" w:rsidP="007B69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B69AF" w:rsidRDefault="007B69AF" w:rsidP="007B69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B69AF" w:rsidRDefault="007B69AF" w:rsidP="007B69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7B69AF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AF"/>
    <w:rsid w:val="000B0831"/>
    <w:rsid w:val="000D44D4"/>
    <w:rsid w:val="00293771"/>
    <w:rsid w:val="005E4C1F"/>
    <w:rsid w:val="007B69A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A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7B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2023-06-14T09:25:00Z</dcterms:created>
  <dcterms:modified xsi:type="dcterms:W3CDTF">2023-06-14T09:25:00Z</dcterms:modified>
</cp:coreProperties>
</file>