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0B" w:rsidRDefault="00084E0B" w:rsidP="00084E0B">
      <w:pPr>
        <w:spacing w:after="0" w:line="240" w:lineRule="auto"/>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Кто отвечает за вред, причиненный ребенку, во время обучения в школе?</w:t>
      </w:r>
    </w:p>
    <w:p w:rsidR="00084E0B" w:rsidRDefault="00084E0B" w:rsidP="00084E0B">
      <w:pPr>
        <w:spacing w:after="0" w:line="240" w:lineRule="auto"/>
        <w:rPr>
          <w:rFonts w:ascii="Arial" w:hAnsi="Arial" w:cs="Arial"/>
          <w:b/>
          <w:bCs/>
          <w:color w:val="333333"/>
          <w:sz w:val="36"/>
          <w:szCs w:val="36"/>
          <w:shd w:val="clear" w:color="auto" w:fill="FFFFFF"/>
        </w:rPr>
      </w:pPr>
    </w:p>
    <w:p w:rsidR="00084E0B" w:rsidRDefault="00084E0B" w:rsidP="00084E0B">
      <w:pPr>
        <w:spacing w:after="0" w:line="240" w:lineRule="auto"/>
        <w:rPr>
          <w:rFonts w:ascii="Roboto" w:hAnsi="Roboto"/>
          <w:color w:val="333333"/>
          <w:shd w:val="clear" w:color="auto" w:fill="FFFFFF"/>
        </w:rPr>
      </w:pPr>
      <w:r>
        <w:rPr>
          <w:rFonts w:ascii="Roboto" w:hAnsi="Roboto"/>
          <w:color w:val="333333"/>
          <w:shd w:val="clear" w:color="auto" w:fill="FFFFFF"/>
        </w:rPr>
        <w:t>Статьей 38 Конституции Российской Федерации 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r>
        <w:rPr>
          <w:rFonts w:ascii="Roboto" w:hAnsi="Roboto"/>
          <w:color w:val="333333"/>
        </w:rPr>
        <w:br/>
      </w:r>
      <w:r>
        <w:rPr>
          <w:rFonts w:ascii="Roboto" w:hAnsi="Roboto"/>
          <w:color w:val="333333"/>
          <w:shd w:val="clear" w:color="auto" w:fill="FFFFFF"/>
        </w:rPr>
        <w:t>В соответствии с п. 1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r>
        <w:rPr>
          <w:rFonts w:ascii="Roboto" w:hAnsi="Roboto"/>
          <w:color w:val="333333"/>
        </w:rPr>
        <w:br/>
      </w:r>
      <w:proofErr w:type="gramStart"/>
      <w:r>
        <w:rPr>
          <w:rFonts w:ascii="Roboto" w:hAnsi="Roboto"/>
          <w:color w:val="333333"/>
          <w:shd w:val="clear" w:color="auto" w:fill="FFFFFF"/>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w:t>
      </w:r>
      <w:proofErr w:type="gramEnd"/>
      <w:r>
        <w:rPr>
          <w:rFonts w:ascii="Roboto" w:hAnsi="Roboto"/>
          <w:color w:val="333333"/>
          <w:shd w:val="clear" w:color="auto" w:fill="FFFFFF"/>
        </w:rPr>
        <w:t xml:space="preserve"> </w:t>
      </w:r>
      <w:proofErr w:type="gramStart"/>
      <w:r>
        <w:rPr>
          <w:rFonts w:ascii="Roboto" w:hAnsi="Roboto"/>
          <w:color w:val="333333"/>
          <w:shd w:val="clear" w:color="auto" w:fill="FFFFFF"/>
        </w:rPr>
        <w:t>ГК РФ).</w:t>
      </w:r>
      <w:proofErr w:type="gramEnd"/>
      <w:r>
        <w:rPr>
          <w:rFonts w:ascii="Roboto" w:hAnsi="Roboto"/>
          <w:color w:val="333333"/>
        </w:rPr>
        <w:br/>
      </w:r>
      <w:proofErr w:type="gramStart"/>
      <w:r>
        <w:rPr>
          <w:rFonts w:ascii="Roboto" w:hAnsi="Roboto"/>
          <w:color w:val="333333"/>
          <w:shd w:val="clear" w:color="auto" w:fill="FFFFFF"/>
        </w:rPr>
        <w:t>В силу положений Федерального закона от 29 декабря 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w:t>
      </w:r>
      <w:proofErr w:type="gramEnd"/>
      <w:r>
        <w:rPr>
          <w:rFonts w:ascii="Roboto" w:hAnsi="Roboto"/>
          <w:color w:val="333333"/>
          <w:shd w:val="clear" w:color="auto" w:fill="FFFFFF"/>
        </w:rPr>
        <w:t xml:space="preserve"> ст. 28).</w:t>
      </w:r>
      <w:r>
        <w:rPr>
          <w:rFonts w:ascii="Roboto" w:hAnsi="Roboto"/>
          <w:color w:val="333333"/>
        </w:rPr>
        <w:br/>
      </w:r>
      <w:proofErr w:type="gramStart"/>
      <w:r>
        <w:rPr>
          <w:rFonts w:ascii="Roboto" w:hAnsi="Roboto"/>
          <w:color w:val="333333"/>
          <w:shd w:val="clear" w:color="auto" w:fill="FFFFFF"/>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выше федерального закона).</w:t>
      </w:r>
      <w:proofErr w:type="gramEnd"/>
      <w:r>
        <w:rPr>
          <w:rFonts w:ascii="Roboto" w:hAnsi="Roboto"/>
          <w:color w:val="333333"/>
        </w:rPr>
        <w:br/>
      </w:r>
      <w:r>
        <w:rPr>
          <w:rFonts w:ascii="Roboto" w:hAnsi="Roboto"/>
          <w:color w:val="333333"/>
          <w:shd w:val="clear" w:color="auto" w:fill="FFFFFF"/>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r>
        <w:rPr>
          <w:rFonts w:ascii="Roboto" w:hAnsi="Roboto"/>
          <w:color w:val="333333"/>
        </w:rPr>
        <w:br/>
      </w:r>
      <w:proofErr w:type="gramStart"/>
      <w:r>
        <w:rPr>
          <w:rFonts w:ascii="Roboto" w:hAnsi="Roboto"/>
          <w:color w:val="333333"/>
          <w:shd w:val="clear" w:color="auto" w:fill="FFFFFF"/>
        </w:rPr>
        <w:t>В случае, если Ваш ребенок получил травму во время обучения в школе, то Вам следует обратиться за защитой своих прав в прокуратуру, и если образовательная организация не докажет, что вред был причинен не по их вине, то Вы имеете право как на возмещение затрат на лечение, так и на компенсацию морального вреда.</w:t>
      </w:r>
      <w:proofErr w:type="gramEnd"/>
      <w:r>
        <w:rPr>
          <w:rFonts w:ascii="Roboto" w:hAnsi="Roboto"/>
          <w:color w:val="333333"/>
        </w:rPr>
        <w:br/>
      </w:r>
      <w:r>
        <w:rPr>
          <w:rFonts w:ascii="Roboto" w:hAnsi="Roboto"/>
          <w:color w:val="333333"/>
          <w:shd w:val="clear" w:color="auto" w:fill="FFFFFF"/>
        </w:rPr>
        <w:t xml:space="preserve">Руководитель образовательной организации при этом будет нести ответственность по </w:t>
      </w:r>
      <w:proofErr w:type="gramStart"/>
      <w:r>
        <w:rPr>
          <w:rFonts w:ascii="Roboto" w:hAnsi="Roboto"/>
          <w:color w:val="333333"/>
          <w:shd w:val="clear" w:color="auto" w:fill="FFFFFF"/>
        </w:rPr>
        <w:t>ч</w:t>
      </w:r>
      <w:proofErr w:type="gramEnd"/>
      <w:r>
        <w:rPr>
          <w:rFonts w:ascii="Roboto" w:hAnsi="Roboto"/>
          <w:color w:val="333333"/>
          <w:shd w:val="clear" w:color="auto" w:fill="FFFFFF"/>
        </w:rPr>
        <w:t xml:space="preserve">.2 ст. 5.57 </w:t>
      </w:r>
      <w:proofErr w:type="spellStart"/>
      <w:r>
        <w:rPr>
          <w:rFonts w:ascii="Roboto" w:hAnsi="Roboto"/>
          <w:color w:val="333333"/>
          <w:shd w:val="clear" w:color="auto" w:fill="FFFFFF"/>
        </w:rPr>
        <w:t>КоАП</w:t>
      </w:r>
      <w:proofErr w:type="spellEnd"/>
      <w:r>
        <w:rPr>
          <w:rFonts w:ascii="Roboto" w:hAnsi="Roboto"/>
          <w:color w:val="333333"/>
          <w:shd w:val="clear" w:color="auto" w:fill="FFFFFF"/>
        </w:rPr>
        <w:t xml:space="preserve"> РФ.</w:t>
      </w: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84E0B" w:rsidRDefault="00084E0B" w:rsidP="00084E0B">
      <w:pPr>
        <w:spacing w:after="0" w:line="240" w:lineRule="auto"/>
        <w:rPr>
          <w:rFonts w:ascii="Roboto" w:hAnsi="Roboto"/>
          <w:color w:val="333333"/>
          <w:shd w:val="clear" w:color="auto" w:fill="FFFFFF"/>
        </w:rPr>
      </w:pPr>
    </w:p>
    <w:p w:rsidR="000B0831" w:rsidRDefault="000B0831"/>
    <w:sectPr w:rsidR="000B0831"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E0B"/>
    <w:rsid w:val="00084E0B"/>
    <w:rsid w:val="000B0831"/>
    <w:rsid w:val="000D44D4"/>
    <w:rsid w:val="005E4C1F"/>
    <w:rsid w:val="00853641"/>
    <w:rsid w:val="008C6D86"/>
    <w:rsid w:val="009813B6"/>
    <w:rsid w:val="00F6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0B"/>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Reanimator Extreme Edition</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2023-05-29T08:00:00Z</dcterms:created>
  <dcterms:modified xsi:type="dcterms:W3CDTF">2023-05-29T08:00:00Z</dcterms:modified>
</cp:coreProperties>
</file>