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43A" w:rsidRPr="0091716A" w:rsidRDefault="003C543A">
      <w:pPr>
        <w:spacing w:line="1" w:lineRule="exact"/>
        <w:rPr>
          <w:sz w:val="2"/>
          <w:szCs w:val="2"/>
        </w:rPr>
        <w:sectPr w:rsidR="003C543A" w:rsidRPr="0091716A">
          <w:footerReference w:type="default" r:id="rId6"/>
          <w:type w:val="continuous"/>
          <w:pgSz w:w="11900" w:h="16840"/>
          <w:pgMar w:top="699" w:right="0" w:bottom="1589" w:left="0" w:header="0" w:footer="3" w:gutter="0"/>
          <w:cols w:space="720"/>
          <w:noEndnote/>
          <w:docGrid w:linePitch="360"/>
        </w:sectPr>
      </w:pPr>
    </w:p>
    <w:p w:rsidR="003C543A" w:rsidRDefault="001102E4">
      <w:pPr>
        <w:pStyle w:val="1"/>
        <w:ind w:firstLine="700"/>
        <w:jc w:val="both"/>
      </w:pPr>
      <w:r>
        <w:lastRenderedPageBreak/>
        <w:t xml:space="preserve">Управление ветеринарии Орловской области сообщает, что согласно Ветеринарным правилам убоя животных, утвержденным приказом Минсельхоза РФ от 28 апреля 2022 года № </w:t>
      </w:r>
      <w:r w:rsidR="0091716A">
        <w:t>269, с</w:t>
      </w:r>
      <w:r>
        <w:t xml:space="preserve"> 1 марта 2023 года убой птицы, принадлежащей гражданам, производится в специально отведенных для этих целей местах: производственных объектах и иных местах, предназначенных для убоя животных. Данное требование не распространяется на убой животных в целях получения продуктов убоя, предназначенных только для личного потребления и не предназначенных для выпуска в обращение на территории Российской Федерации.</w:t>
      </w:r>
    </w:p>
    <w:p w:rsidR="003C543A" w:rsidRDefault="001102E4">
      <w:pPr>
        <w:pStyle w:val="1"/>
        <w:ind w:firstLine="700"/>
        <w:jc w:val="both"/>
      </w:pPr>
      <w:r>
        <w:t>В силу пункта 1 статьи 19 Технический регламент Таможенного союза ТР ТС 021/2011 «О безопасности пищевой продукции» убой продуктивных животных производится в специально отведенных для этой цели местах.</w:t>
      </w:r>
      <w:r w:rsidR="0091716A">
        <w:t xml:space="preserve">          </w:t>
      </w:r>
      <w:r>
        <w:t xml:space="preserve"> На производственных объектах, производящих убой, должны соблюдаться гигиенические и ветеринарно-санитарные требования по содержанию </w:t>
      </w:r>
      <w:r w:rsidR="0091716A">
        <w:t xml:space="preserve">                   </w:t>
      </w:r>
      <w:r>
        <w:t>и эксплуатации производственных объектов по производству (изготовлению) мяса и мясной продукции, направленные на обеспечение выпуска безопасной пищевой и непищевой продукции, а также на предупреждение возникновения недопустимого риска.</w:t>
      </w:r>
    </w:p>
    <w:p w:rsidR="003C543A" w:rsidRDefault="003C543A">
      <w:pPr>
        <w:pStyle w:val="1"/>
        <w:ind w:firstLine="700"/>
        <w:jc w:val="both"/>
        <w:sectPr w:rsidR="003C543A">
          <w:type w:val="continuous"/>
          <w:pgSz w:w="11900" w:h="16840"/>
          <w:pgMar w:top="699" w:right="819" w:bottom="1589" w:left="1663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3C543A" w:rsidRDefault="003C543A">
      <w:pPr>
        <w:spacing w:line="240" w:lineRule="exact"/>
        <w:rPr>
          <w:sz w:val="19"/>
          <w:szCs w:val="19"/>
        </w:rPr>
      </w:pPr>
    </w:p>
    <w:p w:rsidR="003C543A" w:rsidRDefault="003C543A">
      <w:pPr>
        <w:spacing w:line="240" w:lineRule="exact"/>
        <w:rPr>
          <w:sz w:val="19"/>
          <w:szCs w:val="19"/>
        </w:rPr>
      </w:pPr>
    </w:p>
    <w:p w:rsidR="003C543A" w:rsidRDefault="003C543A">
      <w:pPr>
        <w:spacing w:line="240" w:lineRule="exact"/>
        <w:rPr>
          <w:sz w:val="19"/>
          <w:szCs w:val="19"/>
        </w:rPr>
      </w:pPr>
    </w:p>
    <w:p w:rsidR="003C543A" w:rsidRDefault="003C543A">
      <w:pPr>
        <w:spacing w:line="240" w:lineRule="exact"/>
        <w:rPr>
          <w:sz w:val="19"/>
          <w:szCs w:val="19"/>
        </w:rPr>
      </w:pPr>
    </w:p>
    <w:p w:rsidR="003C543A" w:rsidRDefault="003C543A">
      <w:pPr>
        <w:spacing w:line="240" w:lineRule="exact"/>
        <w:rPr>
          <w:sz w:val="19"/>
          <w:szCs w:val="19"/>
        </w:rPr>
      </w:pPr>
    </w:p>
    <w:p w:rsidR="003C543A" w:rsidRDefault="003C543A">
      <w:pPr>
        <w:spacing w:before="79" w:after="79" w:line="240" w:lineRule="exact"/>
        <w:rPr>
          <w:sz w:val="19"/>
          <w:szCs w:val="19"/>
        </w:rPr>
      </w:pPr>
    </w:p>
    <w:sectPr w:rsidR="003C543A" w:rsidSect="0091716A">
      <w:type w:val="continuous"/>
      <w:pgSz w:w="11900" w:h="16840"/>
      <w:pgMar w:top="699" w:right="0" w:bottom="1689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113" w:rsidRDefault="00090113">
      <w:r>
        <w:separator/>
      </w:r>
    </w:p>
  </w:endnote>
  <w:endnote w:type="continuationSeparator" w:id="0">
    <w:p w:rsidR="00090113" w:rsidRDefault="0009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43A" w:rsidRDefault="001102E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3988435</wp:posOffset>
              </wp:positionH>
              <wp:positionV relativeFrom="page">
                <wp:posOffset>9557385</wp:posOffset>
              </wp:positionV>
              <wp:extent cx="1100455" cy="5334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0455" cy="533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543A" w:rsidRDefault="003C543A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4.05000000000001pt;margin-top:752.55000000000007pt;width:86.650000000000006pt;height:42.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widowControl w:val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113" w:rsidRDefault="00090113"/>
  </w:footnote>
  <w:footnote w:type="continuationSeparator" w:id="0">
    <w:p w:rsidR="00090113" w:rsidRDefault="000901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3A"/>
    <w:rsid w:val="00090113"/>
    <w:rsid w:val="001102E4"/>
    <w:rsid w:val="003C543A"/>
    <w:rsid w:val="00674909"/>
    <w:rsid w:val="0091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151A"/>
  <w15:docId w15:val="{7BD3CD1A-752E-4322-9FD5-EC12E33E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80" w:line="197" w:lineRule="auto"/>
      <w:ind w:firstLine="30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9171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716A"/>
    <w:rPr>
      <w:color w:val="000000"/>
    </w:rPr>
  </w:style>
  <w:style w:type="paragraph" w:styleId="a6">
    <w:name w:val="footer"/>
    <w:basedOn w:val="a"/>
    <w:link w:val="a7"/>
    <w:uiPriority w:val="99"/>
    <w:unhideWhenUsed/>
    <w:rsid w:val="009171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716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or-ko</dc:creator>
  <cp:lastModifiedBy>or-kors@mail.ru</cp:lastModifiedBy>
  <cp:revision>3</cp:revision>
  <dcterms:created xsi:type="dcterms:W3CDTF">2023-02-13T07:30:00Z</dcterms:created>
  <dcterms:modified xsi:type="dcterms:W3CDTF">2023-02-13T07:33:00Z</dcterms:modified>
</cp:coreProperties>
</file>