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50" w:rsidRPr="00B04BE6" w:rsidRDefault="000E5A50" w:rsidP="000E5A50">
      <w:pPr>
        <w:jc w:val="right"/>
        <w:rPr>
          <w:sz w:val="28"/>
          <w:szCs w:val="28"/>
        </w:rPr>
      </w:pPr>
      <w:r>
        <w:t xml:space="preserve">                                                     </w:t>
      </w:r>
    </w:p>
    <w:p w:rsidR="000E5A50" w:rsidRPr="00D24C9F" w:rsidRDefault="000E5A50" w:rsidP="000E5A50">
      <w:pPr>
        <w:jc w:val="center"/>
        <w:rPr>
          <w:noProof/>
        </w:rPr>
      </w:pPr>
      <w:r w:rsidRPr="00D24C9F">
        <w:rPr>
          <w:noProof/>
        </w:rPr>
        <w:drawing>
          <wp:inline distT="0" distB="0" distL="0" distR="0" wp14:anchorId="74950E36" wp14:editId="154F242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50" w:rsidRDefault="000E5A50" w:rsidP="000E5A50">
      <w:pPr>
        <w:jc w:val="center"/>
        <w:rPr>
          <w:b/>
          <w:sz w:val="28"/>
          <w:szCs w:val="28"/>
        </w:rPr>
      </w:pPr>
    </w:p>
    <w:p w:rsidR="000E5A50" w:rsidRDefault="000E5A50" w:rsidP="000E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0E5A50" w:rsidRDefault="000E5A50" w:rsidP="000E5A50">
      <w:pPr>
        <w:jc w:val="center"/>
        <w:rPr>
          <w:sz w:val="20"/>
          <w:szCs w:val="20"/>
        </w:rPr>
      </w:pPr>
    </w:p>
    <w:p w:rsidR="000E5A50" w:rsidRDefault="000E5A50" w:rsidP="000E5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5A50" w:rsidRDefault="00AA00E2" w:rsidP="00CD2920">
      <w:pPr>
        <w:rPr>
          <w:sz w:val="28"/>
          <w:szCs w:val="28"/>
        </w:rPr>
      </w:pPr>
      <w:r>
        <w:rPr>
          <w:sz w:val="28"/>
          <w:szCs w:val="28"/>
        </w:rPr>
        <w:t xml:space="preserve">04 мая </w:t>
      </w:r>
      <w:r w:rsidR="000E5A50">
        <w:rPr>
          <w:sz w:val="28"/>
          <w:szCs w:val="28"/>
        </w:rPr>
        <w:t xml:space="preserve">2022 года                                                             </w:t>
      </w:r>
      <w:r w:rsidR="00CD2920">
        <w:rPr>
          <w:sz w:val="28"/>
          <w:szCs w:val="28"/>
        </w:rPr>
        <w:t xml:space="preserve">                           № 24</w:t>
      </w:r>
    </w:p>
    <w:p w:rsidR="000E5A50" w:rsidRDefault="000E5A50" w:rsidP="000E5A50">
      <w:r>
        <w:t>д. Голянка</w:t>
      </w:r>
    </w:p>
    <w:p w:rsidR="005D1960" w:rsidRPr="00DA5A60" w:rsidRDefault="000E5A5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F228B1" w:rsidRPr="000E5A50" w:rsidRDefault="000E5A50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0E5A50">
        <w:rPr>
          <w:rFonts w:eastAsiaTheme="minorHAnsi"/>
          <w:sz w:val="28"/>
          <w:szCs w:val="28"/>
          <w:lang w:eastAsia="en-US"/>
        </w:rPr>
        <w:t xml:space="preserve">б утверждении </w:t>
      </w:r>
      <w:hyperlink r:id="rId9" w:history="1">
        <w:r w:rsidRPr="000E5A50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0E5A50">
        <w:rPr>
          <w:rFonts w:eastAsiaTheme="minorHAnsi"/>
          <w:sz w:val="28"/>
          <w:szCs w:val="28"/>
          <w:lang w:eastAsia="en-US"/>
        </w:rPr>
        <w:t xml:space="preserve"> проверки достоверности</w:t>
      </w:r>
    </w:p>
    <w:p w:rsidR="00581BB8" w:rsidRPr="000E5A50" w:rsidRDefault="000E5A50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5A50">
        <w:rPr>
          <w:rFonts w:eastAsiaTheme="minorHAnsi"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5A50">
        <w:rPr>
          <w:rFonts w:eastAsiaTheme="minorHAnsi"/>
          <w:sz w:val="28"/>
          <w:szCs w:val="28"/>
          <w:lang w:eastAsia="en-US"/>
        </w:rPr>
        <w:br/>
        <w:t xml:space="preserve">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>администрации</w:t>
      </w:r>
      <w:r w:rsidRPr="000E5A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Спешневского сельского поселения Корсаковского района Орловской области</w:t>
      </w:r>
      <w:r w:rsidRPr="000E5A5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DE4EB6">
        <w:rPr>
          <w:sz w:val="28"/>
          <w:szCs w:val="28"/>
        </w:rPr>
        <w:t>ст. 21 п. 5</w:t>
      </w:r>
      <w:r w:rsidR="004C3175" w:rsidRPr="00DA5A60">
        <w:rPr>
          <w:sz w:val="28"/>
          <w:szCs w:val="28"/>
        </w:rPr>
        <w:t xml:space="preserve"> Устава </w:t>
      </w:r>
      <w:r w:rsidR="00A121EF">
        <w:rPr>
          <w:i/>
          <w:sz w:val="28"/>
          <w:szCs w:val="28"/>
        </w:rPr>
        <w:t xml:space="preserve">Спешневского сельского поселения </w:t>
      </w:r>
      <w:r w:rsidRPr="00DA5A60">
        <w:rPr>
          <w:sz w:val="28"/>
          <w:szCs w:val="28"/>
        </w:rPr>
        <w:t>местная администрация</w:t>
      </w:r>
      <w:r w:rsidR="00A121EF">
        <w:rPr>
          <w:sz w:val="28"/>
          <w:szCs w:val="28"/>
        </w:rPr>
        <w:t xml:space="preserve"> </w:t>
      </w:r>
      <w:r w:rsidR="00A121EF">
        <w:rPr>
          <w:i/>
          <w:sz w:val="28"/>
          <w:szCs w:val="28"/>
        </w:rPr>
        <w:t>Спешневского сельского поселения</w:t>
      </w:r>
      <w:r w:rsidRPr="00DA5A60">
        <w:rPr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>постановляет:</w:t>
      </w: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10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A121EF">
        <w:rPr>
          <w:i/>
          <w:sz w:val="28"/>
          <w:szCs w:val="28"/>
        </w:rPr>
        <w:t>Спешневского сельского поселения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667758" w:rsidRPr="00DA5A60" w:rsidTr="00AD1CC9">
        <w:tc>
          <w:tcPr>
            <w:tcW w:w="675" w:type="dxa"/>
          </w:tcPr>
          <w:p w:rsidR="00667758" w:rsidRPr="00DA5A60" w:rsidRDefault="00667758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AD1CC9" w:rsidRDefault="00AD1CC9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AD1CC9" w:rsidRDefault="00AD1CC9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667758" w:rsidRPr="00DA5A60" w:rsidRDefault="00667758" w:rsidP="00DE4EB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Глава </w:t>
            </w:r>
            <w:r w:rsidR="00AD1CC9">
              <w:rPr>
                <w:rFonts w:eastAsia="Calibri"/>
                <w:kern w:val="2"/>
                <w:sz w:val="28"/>
                <w:szCs w:val="28"/>
              </w:rPr>
              <w:t>администрации                                                    С. В. Лемягов</w:t>
            </w:r>
            <w:r w:rsidRPr="00DA5A60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1"/>
          <w:headerReference w:type="default" r:id="rId12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AA00E2">
            <w:pPr>
              <w:jc w:val="center"/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0E5A50" w:rsidRDefault="00667758" w:rsidP="00AA00E2">
            <w:pPr>
              <w:jc w:val="center"/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0E5A50">
              <w:rPr>
                <w:sz w:val="28"/>
                <w:szCs w:val="28"/>
              </w:rPr>
              <w:t>администрации Спешневскогоо сельского поселения</w:t>
            </w:r>
          </w:p>
          <w:p w:rsidR="00667758" w:rsidRPr="00DA5A60" w:rsidRDefault="00AA00E2" w:rsidP="00CD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</w:t>
            </w:r>
            <w:r w:rsidR="00667758" w:rsidRPr="00DA5A60">
              <w:rPr>
                <w:sz w:val="28"/>
                <w:szCs w:val="28"/>
              </w:rPr>
              <w:t xml:space="preserve">» </w:t>
            </w:r>
            <w:r w:rsidR="00CD2920">
              <w:rPr>
                <w:sz w:val="28"/>
                <w:szCs w:val="28"/>
              </w:rPr>
              <w:t>мая 2022 г.  № 24</w:t>
            </w:r>
            <w:bookmarkStart w:id="0" w:name="_GoBack"/>
            <w:bookmarkEnd w:id="0"/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</w:p>
    <w:p w:rsidR="000E5A50" w:rsidRPr="000E5A50" w:rsidRDefault="00BB2E01" w:rsidP="000E5A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13" w:history="1">
        <w:r w:rsidR="000E5A50">
          <w:rPr>
            <w:rFonts w:eastAsiaTheme="minorHAnsi"/>
            <w:sz w:val="28"/>
            <w:szCs w:val="28"/>
            <w:lang w:eastAsia="en-US"/>
          </w:rPr>
          <w:t>П</w:t>
        </w:r>
        <w:r w:rsidR="000E5A50" w:rsidRPr="000E5A50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0E5A50">
        <w:rPr>
          <w:rFonts w:eastAsiaTheme="minorHAnsi"/>
          <w:sz w:val="28"/>
          <w:szCs w:val="28"/>
          <w:lang w:eastAsia="en-US"/>
        </w:rPr>
        <w:t>а</w:t>
      </w:r>
      <w:r w:rsidR="000E5A50" w:rsidRPr="000E5A50">
        <w:rPr>
          <w:rFonts w:eastAsiaTheme="minorHAnsi"/>
          <w:sz w:val="28"/>
          <w:szCs w:val="28"/>
          <w:lang w:eastAsia="en-US"/>
        </w:rPr>
        <w:t xml:space="preserve"> проверки достоверности</w:t>
      </w:r>
    </w:p>
    <w:p w:rsidR="000E5A50" w:rsidRPr="000E5A50" w:rsidRDefault="000E5A50" w:rsidP="000E5A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5A50">
        <w:rPr>
          <w:rFonts w:eastAsiaTheme="minorHAnsi"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0E5A50">
        <w:rPr>
          <w:rFonts w:eastAsiaTheme="minorHAnsi"/>
          <w:sz w:val="28"/>
          <w:szCs w:val="28"/>
          <w:lang w:eastAsia="en-US"/>
        </w:rPr>
        <w:br/>
        <w:t xml:space="preserve">на замещение должностей руководителей </w:t>
      </w:r>
      <w:r w:rsidR="00A121EF">
        <w:rPr>
          <w:rFonts w:eastAsiaTheme="minorHAnsi"/>
          <w:sz w:val="28"/>
          <w:szCs w:val="28"/>
          <w:lang w:eastAsia="en-US"/>
        </w:rPr>
        <w:t>администрации</w:t>
      </w:r>
      <w:r w:rsidRPr="000E5A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>Спешневского сельского поселения Корсаковского района Орловской области</w:t>
      </w:r>
      <w:r w:rsidRPr="000E5A5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3244A8">
        <w:rPr>
          <w:i/>
          <w:sz w:val="28"/>
          <w:szCs w:val="28"/>
        </w:rPr>
        <w:t xml:space="preserve"> Спешневского сельского поселения Корсаковского района Орловской области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60629F">
        <w:rPr>
          <w:rFonts w:eastAsiaTheme="minorHAnsi"/>
          <w:bCs/>
          <w:sz w:val="28"/>
          <w:szCs w:val="28"/>
          <w:u w:val="single"/>
          <w:lang w:eastAsia="en-US"/>
        </w:rPr>
        <w:t xml:space="preserve">по решению </w:t>
      </w:r>
      <w:r w:rsidR="00B71851" w:rsidRPr="0060629F">
        <w:rPr>
          <w:rFonts w:eastAsiaTheme="minorHAnsi"/>
          <w:bCs/>
          <w:sz w:val="28"/>
          <w:szCs w:val="28"/>
          <w:u w:val="single"/>
          <w:lang w:eastAsia="en-US"/>
        </w:rPr>
        <w:t>местной администрации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244A8" w:rsidRPr="003244A8">
        <w:rPr>
          <w:rFonts w:eastAsiaTheme="minorHAnsi"/>
          <w:bCs/>
          <w:i/>
          <w:sz w:val="28"/>
          <w:szCs w:val="28"/>
          <w:lang w:eastAsia="en-US"/>
        </w:rPr>
        <w:t>Спешневского сельского поселения Корсаковского района Орловской области</w:t>
      </w:r>
      <w:r w:rsidR="003244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3244A8">
        <w:rPr>
          <w:rFonts w:eastAsiaTheme="minorHAnsi"/>
          <w:bCs/>
          <w:i/>
          <w:sz w:val="28"/>
          <w:szCs w:val="28"/>
          <w:u w:val="single"/>
          <w:lang w:eastAsia="en-US"/>
        </w:rPr>
        <w:t xml:space="preserve">ведущий специалист администрации Спешневского сельского поселения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4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01" w:rsidRDefault="00BB2E01" w:rsidP="005D1960">
      <w:r>
        <w:separator/>
      </w:r>
    </w:p>
  </w:endnote>
  <w:endnote w:type="continuationSeparator" w:id="0">
    <w:p w:rsidR="00BB2E01" w:rsidRDefault="00BB2E0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01" w:rsidRDefault="00BB2E01" w:rsidP="005D1960">
      <w:r>
        <w:separator/>
      </w:r>
    </w:p>
  </w:footnote>
  <w:footnote w:type="continuationSeparator" w:id="0">
    <w:p w:rsidR="00BB2E01" w:rsidRDefault="00BB2E0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B2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920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BB2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43B9"/>
    <w:rsid w:val="000E5A50"/>
    <w:rsid w:val="00113EAE"/>
    <w:rsid w:val="00145C71"/>
    <w:rsid w:val="00167AD3"/>
    <w:rsid w:val="002F3B3B"/>
    <w:rsid w:val="003244A8"/>
    <w:rsid w:val="0033668C"/>
    <w:rsid w:val="00342E48"/>
    <w:rsid w:val="00346FDF"/>
    <w:rsid w:val="003C4E50"/>
    <w:rsid w:val="003C73CD"/>
    <w:rsid w:val="003E0502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121EF"/>
    <w:rsid w:val="00A53DDF"/>
    <w:rsid w:val="00AA0082"/>
    <w:rsid w:val="00AA00E2"/>
    <w:rsid w:val="00AB433C"/>
    <w:rsid w:val="00AD1CC9"/>
    <w:rsid w:val="00AD3C6A"/>
    <w:rsid w:val="00AE76D2"/>
    <w:rsid w:val="00B21C7A"/>
    <w:rsid w:val="00B34A15"/>
    <w:rsid w:val="00B35110"/>
    <w:rsid w:val="00B54A56"/>
    <w:rsid w:val="00B71851"/>
    <w:rsid w:val="00B736CC"/>
    <w:rsid w:val="00B92249"/>
    <w:rsid w:val="00BA2566"/>
    <w:rsid w:val="00BB2E01"/>
    <w:rsid w:val="00BB372C"/>
    <w:rsid w:val="00BF2BD2"/>
    <w:rsid w:val="00C718B1"/>
    <w:rsid w:val="00C85A45"/>
    <w:rsid w:val="00CA74A4"/>
    <w:rsid w:val="00CB477D"/>
    <w:rsid w:val="00CC5FDA"/>
    <w:rsid w:val="00CD2920"/>
    <w:rsid w:val="00CD7166"/>
    <w:rsid w:val="00CF1074"/>
    <w:rsid w:val="00D163B7"/>
    <w:rsid w:val="00D20560"/>
    <w:rsid w:val="00D56670"/>
    <w:rsid w:val="00DA5A60"/>
    <w:rsid w:val="00DE4EB6"/>
    <w:rsid w:val="00E0777E"/>
    <w:rsid w:val="00E42926"/>
    <w:rsid w:val="00E6619F"/>
    <w:rsid w:val="00E668AD"/>
    <w:rsid w:val="00E85D5D"/>
    <w:rsid w:val="00EF440A"/>
    <w:rsid w:val="00F013AF"/>
    <w:rsid w:val="00F05BA8"/>
    <w:rsid w:val="00F1107A"/>
    <w:rsid w:val="00F228B1"/>
    <w:rsid w:val="00F30E1D"/>
    <w:rsid w:val="00F65E49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5C678"/>
  <w15:docId w15:val="{004A9977-8C57-4B11-B2EB-90FD8AC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D13-7024-43C6-A6B7-3584C8BB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19</cp:revision>
  <cp:lastPrinted>2022-02-22T08:32:00Z</cp:lastPrinted>
  <dcterms:created xsi:type="dcterms:W3CDTF">2021-01-19T07:03:00Z</dcterms:created>
  <dcterms:modified xsi:type="dcterms:W3CDTF">2022-05-06T09:05:00Z</dcterms:modified>
</cp:coreProperties>
</file>