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left="0" w:right="0" w:firstLine="0"/>
        <w:jc w:val="center"/>
        <w:spacing w:lineRule="auto" w:line="240" w:after="0" w:before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Сервисы ФССП России на Портале госуслуг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Портале госуслуг реализованы сервисы Федеральной службы судебных приставов по получению юридически значимых уведомлений</w:t>
        <w:br/>
        <w:t xml:space="preserve">от судебных приставов-исполнителей.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Используя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данные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сервисы можно получить информаци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ю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</w:t>
      </w:r>
      <w:hyperlink r:id="rId9" w:tooltip="https://www.gosuslugi.ru/600352/1/form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наличии и ходе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исполнительного производства, направ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лять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заявления, ходатайства, жалобы и др. не посещая приставов.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Услуга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ФССП России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10" w:tooltip="https://www.gosuslugi.ru/600352/1/form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«Предоставление информации о ходе исполнительного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3465A4"/>
            <w:spacing w:val="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производства»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3465A4"/>
          <w:spacing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позволяет должникам и взыскателям в онлайн режиме получать детальную информацию по исполнительному производству.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является 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из самых популярных на Портале госуслуг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более 55 тысяч запросов в сутки.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асто задаваемые вопросы в части исполнительного производства</w:t>
        <w:br/>
        <w:t xml:space="preserve">и ответы на них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размещены в виджете </w:t>
      </w:r>
      <w:hyperlink r:id="rId11" w:tooltip="https://www.gosuslugi.ru/help/faq/law_and_order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«Исполнительное производство»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раздел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«Правопорядок».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Портале госуслуг в  </w:t>
      </w:r>
      <w:hyperlink r:id="rId12" w:tooltip="https://lk.gosuslugi.ru/notifications?type=GEPS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личном кабинете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00"/>
          <w:spacing w:val="0"/>
          <w:sz w:val="28"/>
          <w:szCs w:val="28"/>
          <w:u w:val="none"/>
        </w:rPr>
        <w:t xml:space="preserve">также можно настроить</w:t>
        <w:br/>
        <w:t xml:space="preserve">по </w:t>
      </w:r>
      <w:hyperlink r:id="rId13" w:tooltip="https://www.gosuslugi.ru/gospost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инструкции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00"/>
          <w:spacing w:val="0"/>
          <w:sz w:val="28"/>
          <w:szCs w:val="28"/>
          <w:u w:val="none"/>
        </w:rPr>
        <w:t xml:space="preserve"> получение своевременных и оперативных уведомлений</w:t>
        <w:br/>
        <w:t xml:space="preserve">от судебных приставов.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Портале госуслуг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доступны следующие услуги ФССП России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/>
      <w:hyperlink r:id="rId14" w:tooltip="https://www.gosuslugi.ru/600352/1/form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Предоставление информации о наличии исполнительного производства (онлайн)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;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/>
      <w:hyperlink r:id="rId15" w:tooltip="https://www.gosuslugi.ru/600352/1/form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Предоставление информации о ходе исполнительного производства (онлайн)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;</w:t>
      </w:r>
      <w:r/>
    </w:p>
    <w:p>
      <w:pPr>
        <w:pStyle w:val="602"/>
        <w:ind w:left="0" w:right="0" w:firstLine="709"/>
        <w:jc w:val="both"/>
        <w:spacing w:lineRule="auto" w:line="240" w:after="0" w:before="0"/>
        <w:widowControl/>
      </w:pPr>
      <w:r/>
      <w:hyperlink r:id="rId16" w:tooltip="https://www.gosuslugi.ru/404402/1?utm_source=region&amp;utm_medium=site&amp;utm_campaign=ip-2022&amp;utm_content=all" w:history="1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color w:val="000080"/>
            <w:spacing w:val="0"/>
            <w:sz w:val="28"/>
            <w:szCs w:val="28"/>
            <w:u w:val="single"/>
          </w:rPr>
          <w:t xml:space="preserve">Подача заявлений, ходатайств, объяснений, отводов, жалоб в порядке подчиненности по исполнительному производству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color w:val="000080"/>
          <w:spacing w:val="0"/>
          <w:sz w:val="28"/>
          <w:szCs w:val="28"/>
          <w:u w:val="single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ahoma">
    <w:panose1 w:val="020B0506030602030204"/>
  </w:font>
  <w:font w:name="noto sans devanagari">
    <w:panose1 w:val="02000500000000020004"/>
  </w:font>
  <w:font w:name="Arial">
    <w:panose1 w:val="020B0604020202020204"/>
  </w:font>
  <w:font w:name="pt astra serif">
    <w:panose1 w:val="020005000000000200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cs="Noto Sans Devanagari" w:eastAsia="Tahoma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59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PT Astra Serif" w:hAnsi="PT Astra Serif" w:cs="Noto Sans Devanagari" w:eastAsia="Tahoma"/>
      <w:color w:val="auto"/>
      <w:sz w:val="24"/>
      <w:szCs w:val="24"/>
      <w:lang w:val="ru-RU" w:bidi="hi-IN" w:eastAsia="zh-CN"/>
    </w:rPr>
    <w:pPr>
      <w:widowControl/>
    </w:pPr>
  </w:style>
  <w:style w:type="paragraph" w:styleId="598">
    <w:name w:val="Heading 2"/>
    <w:basedOn w:val="601"/>
    <w:next w:val="602"/>
    <w:qFormat/>
    <w:rPr>
      <w:rFonts w:ascii="Liberation Serif" w:hAnsi="Liberation Serif" w:cs="Noto Sans Devanagari" w:eastAsia="Tahoma"/>
      <w:b/>
      <w:bCs/>
      <w:sz w:val="36"/>
      <w:szCs w:val="36"/>
    </w:rPr>
    <w:pPr>
      <w:spacing w:after="120" w:before="200"/>
      <w:outlineLvl w:val="1"/>
    </w:pPr>
  </w:style>
  <w:style w:type="character" w:styleId="599">
    <w:name w:val="Интернет-ссылка"/>
    <w:rPr>
      <w:color w:val="000080"/>
      <w:u w:val="single"/>
    </w:rPr>
  </w:style>
  <w:style w:type="character" w:styleId="600">
    <w:name w:val="Посещённая гиперссылка"/>
    <w:rPr>
      <w:color w:val="800000"/>
      <w:u w:val="single"/>
    </w:rPr>
  </w:style>
  <w:style w:type="paragraph" w:styleId="601">
    <w:name w:val="Заголовок"/>
    <w:basedOn w:val="597"/>
    <w:next w:val="602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602">
    <w:name w:val="Body Text"/>
    <w:basedOn w:val="597"/>
    <w:pPr>
      <w:spacing w:lineRule="auto" w:line="276" w:after="140" w:before="0"/>
    </w:pPr>
  </w:style>
  <w:style w:type="paragraph" w:styleId="603">
    <w:name w:val="List"/>
    <w:basedOn w:val="602"/>
    <w:rPr>
      <w:rFonts w:ascii="PT Astra Serif" w:hAnsi="PT Astra Serif" w:cs="Noto Sans Devanagari"/>
    </w:rPr>
  </w:style>
  <w:style w:type="paragraph" w:styleId="604">
    <w:name w:val="Caption"/>
    <w:basedOn w:val="597"/>
    <w:qFormat/>
    <w:rPr>
      <w:rFonts w:ascii="PT Astra Serif" w:hAnsi="PT Astra Serif"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605">
    <w:name w:val="Указатель"/>
    <w:basedOn w:val="597"/>
    <w:qFormat/>
    <w:rPr>
      <w:rFonts w:ascii="PT Astra Serif" w:hAnsi="PT Astra Serif" w:cs="Noto Sans Devanagari"/>
    </w:rPr>
    <w:pPr>
      <w:suppressLineNumbers/>
    </w:pPr>
  </w:style>
  <w:style w:type="character" w:styleId="697" w:default="1">
    <w:name w:val="Default Paragraph Font"/>
    <w:uiPriority w:val="1"/>
    <w:semiHidden/>
    <w:unhideWhenUsed/>
  </w:style>
  <w:style w:type="numbering" w:styleId="698" w:default="1">
    <w:name w:val="No List"/>
    <w:uiPriority w:val="99"/>
    <w:semiHidden/>
    <w:unhideWhenUsed/>
  </w:style>
  <w:style w:type="table" w:styleId="6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gosuslugi.ru/600352/1/form?utm_source=region&amp;utm_medium=site&amp;utm_campaign=ip-2022&amp;utm_content=all" TargetMode="External"/><Relationship Id="rId10" Type="http://schemas.openxmlformats.org/officeDocument/2006/relationships/hyperlink" Target="https://www.gosuslugi.ru/600352/1/form?utm_source=region&amp;utm_medium=site&amp;utm_campaign=ip-2022&amp;utm_content=all" TargetMode="External"/><Relationship Id="rId11" Type="http://schemas.openxmlformats.org/officeDocument/2006/relationships/hyperlink" Target="https://www.gosuslugi.ru/help/faq/law_and_order?utm_source=region&amp;utm_medium=site&amp;utm_campaign=ip-2022&amp;utm_content=all" TargetMode="External"/><Relationship Id="rId12" Type="http://schemas.openxmlformats.org/officeDocument/2006/relationships/hyperlink" Target="https://lk.gosuslugi.ru/notifications?type=GEPS?utm_source=region&amp;utm_medium=site&amp;utm_campaign=ip-2022&amp;utm_content=all" TargetMode="External"/><Relationship Id="rId13" Type="http://schemas.openxmlformats.org/officeDocument/2006/relationships/hyperlink" Target="https://www.gosuslugi.ru/gospost" TargetMode="External"/><Relationship Id="rId14" Type="http://schemas.openxmlformats.org/officeDocument/2006/relationships/hyperlink" Target="https://www.gosuslugi.ru/600352/1/form?utm_source=region&amp;utm_medium=site&amp;utm_campaign=ip-2022&amp;utm_content=all" TargetMode="External"/><Relationship Id="rId15" Type="http://schemas.openxmlformats.org/officeDocument/2006/relationships/hyperlink" Target="https://www.gosuslugi.ru/600352/1/form?utm_source=region&amp;utm_medium=site&amp;utm_campaign=ip-2022&amp;utm_content=all" TargetMode="External"/><Relationship Id="rId16" Type="http://schemas.openxmlformats.org/officeDocument/2006/relationships/hyperlink" Target="https://www.gosuslugi.ru/404402/1?utm_source=region&amp;utm_medium=site&amp;utm_campaign=ip-2022&amp;utm_content=al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Елена Пургина</cp:lastModifiedBy>
  <cp:revision>21</cp:revision>
  <dcterms:created xsi:type="dcterms:W3CDTF">2022-03-04T12:22:57Z</dcterms:created>
  <dcterms:modified xsi:type="dcterms:W3CDTF">2022-03-09T07:31:38Z</dcterms:modified>
</cp:coreProperties>
</file>