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F" w:rsidRDefault="00D10D6F" w:rsidP="00D10D6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A3AFA" w:rsidRDefault="00EA3AFA" w:rsidP="00E76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D6F" w:rsidRPr="00E76C3A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76C3A">
        <w:rPr>
          <w:rFonts w:ascii="Times New Roman" w:hAnsi="Times New Roman"/>
          <w:b/>
          <w:color w:val="365F91" w:themeColor="accent1" w:themeShade="BF"/>
          <w:sz w:val="28"/>
          <w:szCs w:val="28"/>
        </w:rPr>
        <w:t>ОРЛОВСКАЯ ОБЛАСТЬ</w:t>
      </w:r>
    </w:p>
    <w:p w:rsidR="00D10D6F" w:rsidRPr="00E76C3A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76C3A">
        <w:rPr>
          <w:rFonts w:ascii="Times New Roman" w:hAnsi="Times New Roman"/>
          <w:b/>
          <w:color w:val="365F91" w:themeColor="accent1" w:themeShade="BF"/>
          <w:sz w:val="28"/>
          <w:szCs w:val="28"/>
        </w:rPr>
        <w:t>КОРСАКОВСКИЙ РАЙОН</w:t>
      </w:r>
    </w:p>
    <w:p w:rsidR="00D10D6F" w:rsidRPr="00E76C3A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E76C3A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АДМИНИСТРАЦИЯ </w:t>
      </w:r>
      <w:r w:rsidR="000544B1" w:rsidRPr="00E76C3A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СПЕШНЕ</w:t>
      </w:r>
      <w:r w:rsidRPr="00E76C3A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ВСКОГО СЕЛЬСКОГО ПОСЕЛЕНИЯ</w:t>
      </w:r>
    </w:p>
    <w:p w:rsidR="00E76C3A" w:rsidRPr="00E76C3A" w:rsidRDefault="00E76C3A" w:rsidP="00D10D6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D10D6F" w:rsidRPr="00E76C3A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6C3A">
        <w:rPr>
          <w:rFonts w:ascii="Times New Roman" w:hAnsi="Times New Roman"/>
          <w:b/>
          <w:sz w:val="28"/>
          <w:szCs w:val="28"/>
        </w:rPr>
        <w:t>ПОСТАНОВЛЕНИЕ</w:t>
      </w:r>
    </w:p>
    <w:p w:rsidR="00D10D6F" w:rsidRPr="00E76C3A" w:rsidRDefault="00D10D6F" w:rsidP="00D10D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0D6F" w:rsidRPr="00D10D6F" w:rsidRDefault="00B6541D" w:rsidP="00E76C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ноября </w:t>
      </w:r>
      <w:r w:rsidR="00D10D6F" w:rsidRPr="00D10D6F">
        <w:rPr>
          <w:rFonts w:ascii="Times New Roman" w:hAnsi="Times New Roman"/>
          <w:sz w:val="28"/>
          <w:szCs w:val="28"/>
        </w:rPr>
        <w:t xml:space="preserve">2021 год                                 </w:t>
      </w:r>
      <w:r w:rsidR="00D10D6F">
        <w:rPr>
          <w:rFonts w:ascii="Times New Roman" w:hAnsi="Times New Roman"/>
          <w:sz w:val="28"/>
          <w:szCs w:val="28"/>
        </w:rPr>
        <w:t xml:space="preserve">                          </w:t>
      </w:r>
      <w:r w:rsidR="00E76C3A">
        <w:rPr>
          <w:rFonts w:ascii="Times New Roman" w:hAnsi="Times New Roman"/>
          <w:sz w:val="28"/>
          <w:szCs w:val="28"/>
        </w:rPr>
        <w:t xml:space="preserve">                   </w:t>
      </w:r>
      <w:r w:rsidR="00D10D6F" w:rsidRPr="00D10D6F">
        <w:rPr>
          <w:rFonts w:ascii="Times New Roman" w:hAnsi="Times New Roman"/>
          <w:sz w:val="28"/>
          <w:szCs w:val="28"/>
        </w:rPr>
        <w:t xml:space="preserve">   №</w:t>
      </w:r>
      <w:r w:rsidR="00D10D6F">
        <w:rPr>
          <w:rFonts w:ascii="Times New Roman" w:hAnsi="Times New Roman"/>
          <w:sz w:val="28"/>
          <w:szCs w:val="28"/>
        </w:rPr>
        <w:t>_</w:t>
      </w:r>
      <w:r w:rsidR="009E6F8E">
        <w:rPr>
          <w:rFonts w:ascii="Times New Roman" w:hAnsi="Times New Roman"/>
          <w:sz w:val="28"/>
          <w:szCs w:val="28"/>
        </w:rPr>
        <w:t>30</w:t>
      </w:r>
      <w:r w:rsidR="00D10D6F">
        <w:rPr>
          <w:rFonts w:ascii="Times New Roman" w:hAnsi="Times New Roman"/>
          <w:sz w:val="28"/>
          <w:szCs w:val="28"/>
        </w:rPr>
        <w:t>__</w:t>
      </w:r>
    </w:p>
    <w:p w:rsidR="00D10D6F" w:rsidRDefault="00D10D6F" w:rsidP="006476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0D6F" w:rsidRDefault="00D10D6F" w:rsidP="006476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0D6F" w:rsidRDefault="00D10D6F" w:rsidP="00D1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634" w:rsidRPr="00E76C3A" w:rsidRDefault="00647634" w:rsidP="006476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6C3A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требований, установленных муниципальными правовыми актами в сфере благоустройства территории </w:t>
      </w:r>
      <w:proofErr w:type="spellStart"/>
      <w:r w:rsidR="000544B1" w:rsidRPr="00E76C3A">
        <w:rPr>
          <w:rFonts w:ascii="Times New Roman" w:hAnsi="Times New Roman"/>
          <w:b/>
          <w:sz w:val="28"/>
          <w:szCs w:val="28"/>
        </w:rPr>
        <w:t>Спешне</w:t>
      </w:r>
      <w:r w:rsidRPr="00E76C3A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E76C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E76C3A"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 w:rsidRPr="00E76C3A">
        <w:rPr>
          <w:rFonts w:ascii="Times New Roman" w:hAnsi="Times New Roman"/>
          <w:b/>
          <w:sz w:val="28"/>
          <w:szCs w:val="28"/>
        </w:rPr>
        <w:t xml:space="preserve"> района Орловской области.</w:t>
      </w:r>
    </w:p>
    <w:p w:rsidR="00647634" w:rsidRDefault="00647634" w:rsidP="00647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634" w:rsidRPr="0084325F" w:rsidRDefault="00647634" w:rsidP="00647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6C3A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25F">
        <w:rPr>
          <w:rFonts w:ascii="Times New Roman" w:hAnsi="Times New Roman"/>
          <w:iCs/>
          <w:sz w:val="28"/>
          <w:szCs w:val="28"/>
        </w:rPr>
        <w:t xml:space="preserve">В соответствии со статьей 8.2 Федерального закона от 26.12.2008 </w:t>
      </w:r>
      <w:r w:rsidR="00D10D6F">
        <w:rPr>
          <w:rFonts w:ascii="Times New Roman" w:hAnsi="Times New Roman"/>
          <w:iCs/>
          <w:sz w:val="28"/>
          <w:szCs w:val="28"/>
        </w:rPr>
        <w:t xml:space="preserve">                  </w:t>
      </w:r>
      <w:r w:rsidRPr="0084325F">
        <w:rPr>
          <w:rFonts w:ascii="Times New Roman" w:hAnsi="Times New Roman"/>
          <w:iCs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proofErr w:type="spellStart"/>
      <w:r w:rsidR="000544B1">
        <w:rPr>
          <w:rFonts w:ascii="Times New Roman" w:hAnsi="Times New Roman"/>
          <w:iCs/>
          <w:sz w:val="28"/>
          <w:szCs w:val="28"/>
        </w:rPr>
        <w:t>Спешне</w:t>
      </w:r>
      <w:r>
        <w:rPr>
          <w:rFonts w:ascii="Times New Roman" w:hAnsi="Times New Roman"/>
          <w:iCs/>
          <w:sz w:val="28"/>
          <w:szCs w:val="28"/>
        </w:rPr>
        <w:t>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</w:t>
      </w:r>
      <w:r w:rsidR="00D10D6F">
        <w:rPr>
          <w:rFonts w:ascii="Times New Roman" w:hAnsi="Times New Roman"/>
          <w:iCs/>
          <w:sz w:val="28"/>
          <w:szCs w:val="28"/>
        </w:rPr>
        <w:t xml:space="preserve">йона Орловской области, </w:t>
      </w:r>
    </w:p>
    <w:p w:rsidR="00647634" w:rsidRPr="0084325F" w:rsidRDefault="00E76C3A" w:rsidP="0064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</w:t>
      </w:r>
      <w:proofErr w:type="gramStart"/>
      <w:r w:rsidR="00D10D6F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D10D6F">
        <w:rPr>
          <w:rFonts w:ascii="Times New Roman" w:hAnsi="Times New Roman"/>
          <w:iCs/>
          <w:sz w:val="28"/>
          <w:szCs w:val="28"/>
        </w:rPr>
        <w:t xml:space="preserve"> о с т а н о в л я е т:</w:t>
      </w:r>
    </w:p>
    <w:p w:rsidR="00647634" w:rsidRPr="0084325F" w:rsidRDefault="00647634" w:rsidP="00D1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634" w:rsidRPr="0084325F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нарушений требований, установленных муниципальными правовыми актами в сфере благоустройства территории </w:t>
      </w:r>
      <w:proofErr w:type="spellStart"/>
      <w:r w:rsidR="000544B1">
        <w:rPr>
          <w:rFonts w:ascii="Times New Roman" w:hAnsi="Times New Roman"/>
          <w:sz w:val="28"/>
          <w:szCs w:val="28"/>
        </w:rPr>
        <w:t>Спешне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края</w:t>
      </w:r>
      <w:r w:rsidRPr="0084325F">
        <w:rPr>
          <w:rFonts w:ascii="Times New Roman" w:hAnsi="Times New Roman"/>
          <w:sz w:val="28"/>
          <w:szCs w:val="28"/>
        </w:rPr>
        <w:t>.</w:t>
      </w:r>
    </w:p>
    <w:p w:rsidR="00647634" w:rsidRPr="009D2BA4" w:rsidRDefault="00D10D6F" w:rsidP="0064763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7634"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после  его опубликования </w:t>
      </w:r>
      <w:r w:rsidR="006476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47634"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647634"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</w:t>
      </w:r>
      <w:r w:rsidR="00647634" w:rsidRPr="009D2B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634" w:rsidRPr="009D2BA4" w:rsidRDefault="00647634" w:rsidP="0064763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Pr="009D2BA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BA4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10D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10D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544B1">
        <w:rPr>
          <w:rFonts w:ascii="Times New Roman" w:hAnsi="Times New Roman" w:cs="Times New Roman"/>
          <w:color w:val="000000"/>
          <w:sz w:val="28"/>
          <w:szCs w:val="28"/>
        </w:rPr>
        <w:t xml:space="preserve">С. В. </w:t>
      </w:r>
      <w:proofErr w:type="spellStart"/>
      <w:r w:rsidR="000544B1">
        <w:rPr>
          <w:rFonts w:ascii="Times New Roman" w:hAnsi="Times New Roman" w:cs="Times New Roman"/>
          <w:color w:val="000000"/>
          <w:sz w:val="28"/>
          <w:szCs w:val="28"/>
        </w:rPr>
        <w:t>Лемягов</w:t>
      </w:r>
      <w:proofErr w:type="spellEnd"/>
      <w:r w:rsidRPr="009D2B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D2B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634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C3A" w:rsidRDefault="00647634" w:rsidP="006476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76C3A">
        <w:rPr>
          <w:rFonts w:ascii="Times New Roman" w:hAnsi="Times New Roman"/>
          <w:sz w:val="28"/>
          <w:szCs w:val="28"/>
        </w:rPr>
        <w:t xml:space="preserve"> </w:t>
      </w:r>
    </w:p>
    <w:p w:rsidR="009E6F8E" w:rsidRDefault="00E76C3A" w:rsidP="009E6F8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9E6F8E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</w:t>
      </w:r>
      <w:r w:rsidR="00647634" w:rsidRPr="009E6F8E">
        <w:rPr>
          <w:rFonts w:ascii="Times New Roman" w:hAnsi="Times New Roman"/>
          <w:i/>
          <w:sz w:val="28"/>
          <w:szCs w:val="28"/>
        </w:rPr>
        <w:t xml:space="preserve"> </w:t>
      </w:r>
    </w:p>
    <w:p w:rsidR="009E6F8E" w:rsidRDefault="009E6F8E" w:rsidP="009E6F8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</w:p>
    <w:p w:rsidR="00647634" w:rsidRPr="009E6F8E" w:rsidRDefault="00647634" w:rsidP="009E6F8E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9E6F8E">
        <w:rPr>
          <w:rFonts w:ascii="Times New Roman" w:hAnsi="Times New Roman"/>
          <w:i/>
          <w:sz w:val="24"/>
          <w:szCs w:val="24"/>
        </w:rPr>
        <w:t>Утверждена</w:t>
      </w:r>
    </w:p>
    <w:p w:rsidR="00647634" w:rsidRPr="009E6F8E" w:rsidRDefault="00647634" w:rsidP="009E6F8E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9E6F8E">
        <w:rPr>
          <w:rFonts w:ascii="Times New Roman" w:eastAsia="Times New Roman" w:hAnsi="Times New Roman"/>
          <w:i/>
          <w:sz w:val="24"/>
          <w:szCs w:val="24"/>
        </w:rPr>
        <w:t xml:space="preserve">постановлением администрации </w:t>
      </w:r>
      <w:proofErr w:type="spellStart"/>
      <w:r w:rsidR="009E6F8E" w:rsidRPr="009E6F8E">
        <w:rPr>
          <w:rFonts w:ascii="Times New Roman" w:eastAsia="Times New Roman" w:hAnsi="Times New Roman"/>
          <w:i/>
          <w:sz w:val="24"/>
          <w:szCs w:val="24"/>
        </w:rPr>
        <w:t>Спешневского</w:t>
      </w:r>
      <w:proofErr w:type="spellEnd"/>
      <w:r w:rsidR="009E6F8E" w:rsidRPr="009E6F8E">
        <w:rPr>
          <w:rFonts w:ascii="Times New Roman" w:eastAsia="Times New Roman" w:hAnsi="Times New Roman"/>
          <w:i/>
          <w:sz w:val="24"/>
          <w:szCs w:val="24"/>
        </w:rPr>
        <w:t xml:space="preserve"> сельского</w:t>
      </w:r>
      <w:r w:rsidRPr="009E6F8E">
        <w:rPr>
          <w:rFonts w:ascii="Times New Roman" w:eastAsia="Times New Roman" w:hAnsi="Times New Roman"/>
          <w:i/>
          <w:sz w:val="24"/>
          <w:szCs w:val="24"/>
        </w:rPr>
        <w:t xml:space="preserve"> поселения </w:t>
      </w:r>
      <w:proofErr w:type="spellStart"/>
      <w:r w:rsidRPr="009E6F8E">
        <w:rPr>
          <w:rFonts w:ascii="Times New Roman" w:eastAsia="Times New Roman" w:hAnsi="Times New Roman"/>
          <w:i/>
          <w:sz w:val="24"/>
          <w:szCs w:val="24"/>
        </w:rPr>
        <w:t>Корсаковского</w:t>
      </w:r>
      <w:proofErr w:type="spellEnd"/>
      <w:r w:rsidRPr="009E6F8E">
        <w:rPr>
          <w:rFonts w:ascii="Times New Roman" w:eastAsia="Times New Roman" w:hAnsi="Times New Roman"/>
          <w:i/>
          <w:sz w:val="24"/>
          <w:szCs w:val="24"/>
        </w:rPr>
        <w:t xml:space="preserve"> района Орловской области</w:t>
      </w:r>
    </w:p>
    <w:p w:rsidR="00647634" w:rsidRPr="009E6F8E" w:rsidRDefault="00647634" w:rsidP="009E6F8E">
      <w:pPr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9E6F8E">
        <w:rPr>
          <w:rFonts w:ascii="Times New Roman" w:eastAsia="Times New Roman" w:hAnsi="Times New Roman"/>
          <w:i/>
          <w:sz w:val="24"/>
          <w:szCs w:val="24"/>
        </w:rPr>
        <w:t xml:space="preserve">от </w:t>
      </w:r>
      <w:r w:rsidR="009E6F8E" w:rsidRPr="009E6F8E">
        <w:rPr>
          <w:rFonts w:ascii="Times New Roman" w:eastAsia="Times New Roman" w:hAnsi="Times New Roman"/>
          <w:i/>
          <w:sz w:val="24"/>
          <w:szCs w:val="24"/>
        </w:rPr>
        <w:t>10.11.2021г.</w:t>
      </w:r>
      <w:r w:rsidRPr="009E6F8E">
        <w:rPr>
          <w:rFonts w:ascii="Times New Roman" w:eastAsia="Times New Roman" w:hAnsi="Times New Roman"/>
          <w:i/>
          <w:sz w:val="24"/>
          <w:szCs w:val="24"/>
        </w:rPr>
        <w:t xml:space="preserve"> № </w:t>
      </w:r>
      <w:r w:rsidR="009E6F8E" w:rsidRPr="009E6F8E">
        <w:rPr>
          <w:rFonts w:ascii="Times New Roman" w:eastAsia="Times New Roman" w:hAnsi="Times New Roman"/>
          <w:i/>
          <w:sz w:val="24"/>
          <w:szCs w:val="24"/>
        </w:rPr>
        <w:t>30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634" w:rsidRPr="009E6F8E" w:rsidRDefault="009E6F8E" w:rsidP="00647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47634" w:rsidRPr="009E6F8E">
        <w:rPr>
          <w:rFonts w:ascii="Times New Roman" w:hAnsi="Times New Roman"/>
          <w:b/>
          <w:sz w:val="28"/>
          <w:szCs w:val="28"/>
        </w:rPr>
        <w:t>Программа</w:t>
      </w:r>
    </w:p>
    <w:p w:rsidR="00647634" w:rsidRPr="0084325F" w:rsidRDefault="00647634" w:rsidP="006476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законам ценностей по муниципальному контролю в сфере благоустройства                          на 2022 год </w:t>
      </w:r>
      <w:proofErr w:type="spellStart"/>
      <w:r w:rsidR="000544B1">
        <w:rPr>
          <w:rFonts w:ascii="Times New Roman" w:hAnsi="Times New Roman"/>
          <w:sz w:val="28"/>
          <w:szCs w:val="28"/>
        </w:rPr>
        <w:t>Спешнев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9E6F8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E6F8E"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47634" w:rsidRPr="0084325F" w:rsidRDefault="00647634" w:rsidP="006476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7634" w:rsidRPr="0084325F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1. Настоящая программа разработана в целях организации проведения администрацией </w:t>
      </w:r>
      <w:proofErr w:type="spellStart"/>
      <w:r w:rsidR="000544B1">
        <w:rPr>
          <w:rFonts w:ascii="Times New Roman" w:hAnsi="Times New Roman"/>
          <w:bCs/>
          <w:sz w:val="28"/>
          <w:szCs w:val="28"/>
          <w:lang w:eastAsia="ru-RU"/>
        </w:rPr>
        <w:t>Спешневского</w:t>
      </w:r>
      <w:proofErr w:type="spellEnd"/>
      <w:r w:rsidR="000544B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 профилактики нарушений требований, </w:t>
      </w:r>
      <w:r w:rsidRPr="0084325F">
        <w:rPr>
          <w:rFonts w:ascii="Times New Roman" w:hAnsi="Times New Roman"/>
          <w:sz w:val="28"/>
          <w:szCs w:val="28"/>
        </w:rPr>
        <w:t xml:space="preserve">установленных муниципальными правовыми актами в сфере благоустройства территории </w:t>
      </w:r>
      <w:proofErr w:type="spellStart"/>
      <w:r w:rsidR="000544B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054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, а так же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</w:t>
      </w:r>
      <w:r w:rsidRPr="0084325F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84325F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0544B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054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установленные требования), </w:t>
      </w:r>
      <w:r w:rsidRPr="0084325F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требований к созданию, содержанию, развитию объектов и элементов благоустройства, расположенных на территории </w:t>
      </w:r>
      <w:proofErr w:type="spellStart"/>
      <w:r w:rsidR="000544B1">
        <w:rPr>
          <w:rFonts w:ascii="Times New Roman" w:hAnsi="Times New Roman"/>
          <w:sz w:val="28"/>
          <w:szCs w:val="28"/>
          <w:shd w:val="clear" w:color="auto" w:fill="FFFFFF"/>
        </w:rPr>
        <w:t>Спешневского</w:t>
      </w:r>
      <w:proofErr w:type="spellEnd"/>
      <w:r w:rsidR="000544B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84325F">
        <w:rPr>
          <w:rFonts w:ascii="Times New Roman" w:hAnsi="Times New Roman"/>
          <w:sz w:val="28"/>
          <w:szCs w:val="28"/>
          <w:shd w:val="clear" w:color="auto" w:fill="FFFFFF"/>
        </w:rPr>
        <w:t>, устранения причин, факторов и условий, способствующих нарушениям требований по обеспечению чистоты, порядка и благоустройства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647634" w:rsidRPr="0084325F" w:rsidRDefault="00647634" w:rsidP="0064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2. Профилактика нарушений </w:t>
      </w:r>
      <w:r w:rsidRPr="0084325F">
        <w:rPr>
          <w:rFonts w:ascii="Times New Roman" w:hAnsi="Times New Roman"/>
          <w:sz w:val="28"/>
          <w:szCs w:val="28"/>
        </w:rPr>
        <w:t>установленных требований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проводится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в рамках осуществления </w:t>
      </w:r>
      <w:r w:rsidRPr="0084325F">
        <w:rPr>
          <w:rFonts w:ascii="Times New Roman" w:hAnsi="Times New Roman"/>
          <w:sz w:val="28"/>
          <w:szCs w:val="28"/>
        </w:rPr>
        <w:t xml:space="preserve">муниципального контроля за соблюдением правил благоустройства территории </w:t>
      </w:r>
      <w:proofErr w:type="spellStart"/>
      <w:r w:rsidR="000544B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054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3. Целью программы является: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1) предупреждение нарушений подконтрольными субъектами </w:t>
      </w:r>
      <w:r w:rsidRPr="0084325F">
        <w:rPr>
          <w:rFonts w:ascii="Times New Roman" w:hAnsi="Times New Roman"/>
          <w:sz w:val="28"/>
          <w:szCs w:val="28"/>
        </w:rPr>
        <w:t>установленных требований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, включая устранение причин, факторов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и условий, способствующих возможному их нарушению;  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3) снижение уровня ущерба охраняемым законом ценностям.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4. Задачами программы являются: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1) укрепление системы профилактики нарушений установленных требований путем активизации профилактической деятельности;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2) выявление причин, факторов и условий, способствующих нарушениям установленных требований;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3) повышение правосознания и правовой культуры подконтрольных субъектов. 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t>5. Срок реализации программы - 20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84325F">
        <w:rPr>
          <w:rFonts w:ascii="Times New Roman" w:hAnsi="Times New Roman"/>
          <w:bCs/>
          <w:sz w:val="28"/>
          <w:szCs w:val="28"/>
          <w:lang w:eastAsia="ru-RU"/>
        </w:rPr>
        <w:t xml:space="preserve"> год.</w:t>
      </w:r>
    </w:p>
    <w:p w:rsidR="00647634" w:rsidRPr="0084325F" w:rsidRDefault="00647634" w:rsidP="0064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5F">
        <w:rPr>
          <w:rFonts w:ascii="Times New Roman" w:hAnsi="Times New Roman"/>
          <w:bCs/>
          <w:sz w:val="28"/>
          <w:szCs w:val="28"/>
          <w:lang w:eastAsia="ru-RU"/>
        </w:rPr>
        <w:lastRenderedPageBreak/>
        <w:t>6. План-график профилактических мероприятий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5"/>
        <w:gridCol w:w="1559"/>
        <w:gridCol w:w="2552"/>
      </w:tblGrid>
      <w:tr w:rsidR="00647634" w:rsidRPr="0084325F" w:rsidTr="00340D4A">
        <w:tc>
          <w:tcPr>
            <w:tcW w:w="426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муниципальному контролю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поддержание их в актуальном состоянии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постоянно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634" w:rsidRPr="0084325F" w:rsidTr="00340D4A">
        <w:trPr>
          <w:trHeight w:val="3098"/>
        </w:trPr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Корсаковского района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сети Интернет текстов нормативных правовых актов или их отдельных частей, содержащих установленные требования,  соблюдение которых оценивается при проведении мероприятий по осуществлению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оддержание их в актуальном состоянии 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постоянно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и граждан по вопросам соблюдения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посредством разработки и опубликования руководств по соблюдению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– распространение комментариев о содержании новых нормативных правовых актов, устанавливающих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установленные требования,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требований.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постоянно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ежегодного обобщения практики осуществления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 и размещение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Корсаковского района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634" w:rsidRPr="0084325F" w:rsidTr="00340D4A">
        <w:tc>
          <w:tcPr>
            <w:tcW w:w="426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84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установленных требований, </w:t>
            </w: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1559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647634" w:rsidRPr="0084325F" w:rsidRDefault="00647634" w:rsidP="00340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25F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лица, уполномоченные на осуществление муниципального контроля </w:t>
            </w:r>
            <w:r w:rsidRPr="0084325F">
              <w:rPr>
                <w:rFonts w:ascii="Times New Roman" w:hAnsi="Times New Roman"/>
                <w:sz w:val="28"/>
                <w:szCs w:val="28"/>
              </w:rPr>
              <w:t xml:space="preserve">за соблюдением правил благоустройства территории </w:t>
            </w:r>
            <w:proofErr w:type="spellStart"/>
            <w:r w:rsidR="000544B1"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 w:rsidR="000544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47634" w:rsidRPr="0084325F" w:rsidRDefault="00647634" w:rsidP="0064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0E85" w:rsidRDefault="005B0E85"/>
    <w:sectPr w:rsidR="005B0E85" w:rsidSect="00E76C3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72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4B1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1534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602EA2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47634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D5472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E6F8E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6541D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B584E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0D6F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76C3A"/>
    <w:rsid w:val="00E83FE0"/>
    <w:rsid w:val="00E852ED"/>
    <w:rsid w:val="00E92D2A"/>
    <w:rsid w:val="00E93D7B"/>
    <w:rsid w:val="00EA3AFA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76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11</cp:revision>
  <dcterms:created xsi:type="dcterms:W3CDTF">2021-10-15T11:43:00Z</dcterms:created>
  <dcterms:modified xsi:type="dcterms:W3CDTF">2021-11-17T06:30:00Z</dcterms:modified>
</cp:coreProperties>
</file>