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 01.07.20201 внесены изменения в порядок контроля в сфере водоснабжения и водоотведения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3"/>
          <w:szCs w:val="23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с 01.07.2021 изложена в новой редакции статья 35 Федерального закона РФ от 07.12.2011 №416-ФЗ «О водоснабжении и водоотведении».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3"/>
          <w:szCs w:val="23"/>
        </w:rPr>
        <w:t>С 01.07.2021 государственный контроль в области регулирования тарифов в сфере водоснабжения и водоотведения разделен на федеральный и региональный государственный контроль.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3"/>
          <w:szCs w:val="23"/>
        </w:rPr>
        <w:t>Для федерального государственного контроля предметом является соблюдение организациями, осуществляющими горячее водоснабжение, холодное водоснабжение и (или) водоотведение, обязательных требований, установленных федеральными законами и принятыми в соответствии с ними иными нормативными правовыми актами, к установлению, применению тарифов в сфере водоснабжения и водоотведения, регулируемых на уровне федеральных органов исполнительной власти.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3"/>
          <w:szCs w:val="23"/>
        </w:rPr>
        <w:t>Для регионального государственного контроля в области регулирования тарифов в сфере водоснабжения и водоотведения – соблюдение указанными организациями обязательных требований, установленных федеральными законами и принятыми в соответствии с ними иными нормативными правовыми актами, к установлению, применению тарифов в сфере водоснабжения и водоотведения, регулируемых на уровне органов исполнительной власти субъектов Российской Федерации.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3"/>
          <w:szCs w:val="23"/>
        </w:rPr>
        <w:t>К отношениям по организации и проведению контрольных мероприятий применяются положения Федерального закона от 31.07.2020 №248-ФЗ «О государственном контроле и муниципальном контроле в Российской Федерации». При этом, плановые контрольные мероприятия при осуществлении федерального государственного контроля в области регулирования тарифов в сфере водоснабжения и водоотведения не проводятся.</w:t>
      </w: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 w:rsidP="00A44851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A44851" w:rsidRDefault="00A44851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A44851" w:rsidRDefault="00A44851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A44851" w:rsidRDefault="00A44851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sectPr w:rsidR="00734E3A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5F63C8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30D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16D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2021-08-11T06:28:00Z</dcterms:created>
  <dcterms:modified xsi:type="dcterms:W3CDTF">2021-08-11T06:28:00Z</dcterms:modified>
</cp:coreProperties>
</file>