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E6" w:rsidRPr="00CB4FF6" w:rsidRDefault="006955E6" w:rsidP="006955E6">
      <w:pPr>
        <w:spacing w:after="0" w:line="240" w:lineRule="auto"/>
        <w:jc w:val="center"/>
        <w:rPr>
          <w:rFonts w:ascii="Times New Roman" w:eastAsia="Times New Roman" w:hAnsi="Times New Roman" w:cs="Times New Roman"/>
          <w:sz w:val="28"/>
          <w:szCs w:val="28"/>
          <w:lang w:eastAsia="ru-RU"/>
        </w:rPr>
      </w:pPr>
      <w:r w:rsidRPr="00CB4FF6">
        <w:rPr>
          <w:rFonts w:ascii="Times New Roman" w:eastAsia="Times New Roman" w:hAnsi="Times New Roman" w:cs="Times New Roman"/>
          <w:sz w:val="28"/>
          <w:szCs w:val="28"/>
          <w:lang w:eastAsia="ru-RU"/>
        </w:rPr>
        <w:t>РОССИЙСКАЯ ФЕДЕРАЦИЯ</w:t>
      </w:r>
    </w:p>
    <w:p w:rsidR="006955E6" w:rsidRPr="00CB4FF6" w:rsidRDefault="006955E6" w:rsidP="006955E6">
      <w:pPr>
        <w:tabs>
          <w:tab w:val="left" w:pos="2762"/>
          <w:tab w:val="left" w:pos="2945"/>
        </w:tabs>
        <w:spacing w:after="0" w:line="240" w:lineRule="auto"/>
        <w:jc w:val="center"/>
        <w:rPr>
          <w:rFonts w:ascii="Times New Roman" w:eastAsia="Times New Roman" w:hAnsi="Times New Roman" w:cs="Times New Roman"/>
          <w:sz w:val="28"/>
          <w:szCs w:val="28"/>
          <w:lang w:eastAsia="ru-RU"/>
        </w:rPr>
      </w:pPr>
      <w:r w:rsidRPr="00CB4FF6">
        <w:rPr>
          <w:rFonts w:ascii="Times New Roman" w:eastAsia="Times New Roman" w:hAnsi="Times New Roman" w:cs="Times New Roman"/>
          <w:sz w:val="28"/>
          <w:szCs w:val="28"/>
          <w:lang w:eastAsia="ru-RU"/>
        </w:rPr>
        <w:t>ОРЛОВСКАЯ    ОБЛАСТЬ</w:t>
      </w:r>
    </w:p>
    <w:p w:rsidR="006955E6" w:rsidRPr="00CB4FF6" w:rsidRDefault="006955E6" w:rsidP="006955E6">
      <w:pPr>
        <w:tabs>
          <w:tab w:val="left" w:pos="2631"/>
          <w:tab w:val="left" w:pos="2945"/>
        </w:tabs>
        <w:spacing w:after="0" w:line="240" w:lineRule="auto"/>
        <w:jc w:val="center"/>
        <w:rPr>
          <w:rFonts w:ascii="Times New Roman" w:eastAsia="Times New Roman" w:hAnsi="Times New Roman" w:cs="Times New Roman"/>
          <w:sz w:val="28"/>
          <w:szCs w:val="28"/>
          <w:lang w:eastAsia="ru-RU"/>
        </w:rPr>
      </w:pPr>
      <w:r w:rsidRPr="00CB4FF6">
        <w:rPr>
          <w:rFonts w:ascii="Times New Roman" w:eastAsia="Times New Roman" w:hAnsi="Times New Roman" w:cs="Times New Roman"/>
          <w:sz w:val="28"/>
          <w:szCs w:val="28"/>
          <w:lang w:eastAsia="ru-RU"/>
        </w:rPr>
        <w:t>КОРСАКОВСКИЙ РАЙОН</w:t>
      </w:r>
    </w:p>
    <w:p w:rsidR="006955E6" w:rsidRPr="00CB4FF6" w:rsidRDefault="006955E6" w:rsidP="006955E6">
      <w:pPr>
        <w:spacing w:after="0" w:line="240" w:lineRule="auto"/>
        <w:jc w:val="center"/>
        <w:rPr>
          <w:rFonts w:ascii="Times New Roman" w:eastAsia="Times New Roman" w:hAnsi="Times New Roman" w:cs="Times New Roman"/>
          <w:sz w:val="28"/>
          <w:szCs w:val="28"/>
          <w:lang w:eastAsia="ru-RU"/>
        </w:rPr>
      </w:pPr>
    </w:p>
    <w:p w:rsidR="006955E6" w:rsidRPr="00CB4FF6" w:rsidRDefault="006955E6" w:rsidP="006955E6">
      <w:pPr>
        <w:tabs>
          <w:tab w:val="left" w:pos="1217"/>
        </w:tabs>
        <w:spacing w:after="0" w:line="240" w:lineRule="auto"/>
        <w:jc w:val="center"/>
        <w:rPr>
          <w:rFonts w:ascii="Times New Roman" w:eastAsia="Times New Roman" w:hAnsi="Times New Roman" w:cs="Times New Roman"/>
          <w:sz w:val="28"/>
          <w:szCs w:val="28"/>
          <w:lang w:eastAsia="ru-RU"/>
        </w:rPr>
      </w:pPr>
      <w:r w:rsidRPr="00CB4FF6">
        <w:rPr>
          <w:rFonts w:ascii="Times New Roman" w:eastAsia="Times New Roman" w:hAnsi="Times New Roman" w:cs="Times New Roman"/>
          <w:sz w:val="28"/>
          <w:szCs w:val="28"/>
          <w:lang w:eastAsia="ru-RU"/>
        </w:rPr>
        <w:t xml:space="preserve"> АДМИНИСТРАЦИЯ  КОРСАКОВСКОГО СЕЛЬСКОГО ПОСЕЛЕНИЯ</w:t>
      </w:r>
    </w:p>
    <w:p w:rsidR="006955E6" w:rsidRPr="00CB4FF6" w:rsidRDefault="006955E6" w:rsidP="006955E6">
      <w:pPr>
        <w:spacing w:after="0" w:line="240" w:lineRule="auto"/>
        <w:jc w:val="center"/>
        <w:rPr>
          <w:rFonts w:ascii="Times New Roman" w:eastAsia="Times New Roman" w:hAnsi="Times New Roman" w:cs="Times New Roman"/>
          <w:sz w:val="28"/>
          <w:szCs w:val="28"/>
          <w:lang w:eastAsia="ru-RU"/>
        </w:rPr>
      </w:pPr>
    </w:p>
    <w:p w:rsidR="006955E6" w:rsidRPr="00CB4FF6" w:rsidRDefault="006955E6" w:rsidP="006955E6">
      <w:pPr>
        <w:tabs>
          <w:tab w:val="left" w:pos="2854"/>
          <w:tab w:val="center" w:pos="4677"/>
        </w:tabs>
        <w:spacing w:after="0" w:line="240" w:lineRule="auto"/>
        <w:jc w:val="center"/>
        <w:rPr>
          <w:rFonts w:ascii="Times New Roman" w:eastAsia="Times New Roman" w:hAnsi="Times New Roman" w:cs="Times New Roman"/>
          <w:sz w:val="28"/>
          <w:szCs w:val="28"/>
          <w:lang w:eastAsia="ru-RU"/>
        </w:rPr>
      </w:pPr>
      <w:r w:rsidRPr="00CB4FF6">
        <w:rPr>
          <w:rFonts w:ascii="Times New Roman" w:eastAsia="Times New Roman" w:hAnsi="Times New Roman" w:cs="Times New Roman"/>
          <w:sz w:val="28"/>
          <w:szCs w:val="28"/>
          <w:lang w:eastAsia="ru-RU"/>
        </w:rPr>
        <w:t>ПОСТАНОВЛЕНИЕ</w:t>
      </w:r>
    </w:p>
    <w:p w:rsidR="006955E6" w:rsidRPr="00CB4FF6" w:rsidRDefault="006955E6" w:rsidP="006955E6">
      <w:pPr>
        <w:spacing w:after="0" w:line="240" w:lineRule="auto"/>
        <w:rPr>
          <w:rFonts w:ascii="Times New Roman" w:eastAsia="Times New Roman" w:hAnsi="Times New Roman" w:cs="Times New Roman"/>
          <w:sz w:val="28"/>
          <w:szCs w:val="28"/>
          <w:lang w:eastAsia="ru-RU"/>
        </w:rPr>
      </w:pPr>
    </w:p>
    <w:p w:rsidR="006955E6" w:rsidRPr="00170B26" w:rsidRDefault="00170B26" w:rsidP="006955E6">
      <w:pPr>
        <w:spacing w:after="0" w:line="240" w:lineRule="auto"/>
        <w:jc w:val="both"/>
        <w:rPr>
          <w:rFonts w:ascii="Times New Roman" w:eastAsia="Times New Roman" w:hAnsi="Times New Roman" w:cs="Times New Roman"/>
          <w:sz w:val="28"/>
          <w:szCs w:val="28"/>
          <w:lang w:eastAsia="ru-RU"/>
        </w:rPr>
      </w:pPr>
      <w:r w:rsidRPr="00170B26">
        <w:rPr>
          <w:rFonts w:ascii="Times New Roman" w:eastAsia="Times New Roman" w:hAnsi="Times New Roman" w:cs="Times New Roman"/>
          <w:sz w:val="28"/>
          <w:szCs w:val="28"/>
          <w:lang w:eastAsia="ru-RU"/>
        </w:rPr>
        <w:t>27</w:t>
      </w:r>
      <w:r w:rsidR="006955E6" w:rsidRPr="00170B26">
        <w:rPr>
          <w:rFonts w:ascii="Times New Roman" w:eastAsia="Times New Roman" w:hAnsi="Times New Roman" w:cs="Times New Roman"/>
          <w:sz w:val="28"/>
          <w:szCs w:val="28"/>
          <w:lang w:eastAsia="ru-RU"/>
        </w:rPr>
        <w:t xml:space="preserve"> апреля 2021год           </w:t>
      </w:r>
      <w:r w:rsidR="006955E6" w:rsidRPr="00170B26">
        <w:rPr>
          <w:rFonts w:ascii="Times New Roman" w:eastAsia="Times New Roman" w:hAnsi="Times New Roman" w:cs="Times New Roman"/>
          <w:color w:val="FF0000"/>
          <w:sz w:val="28"/>
          <w:szCs w:val="28"/>
          <w:lang w:eastAsia="ru-RU"/>
        </w:rPr>
        <w:tab/>
      </w:r>
      <w:r w:rsidR="006955E6" w:rsidRPr="00170B26">
        <w:rPr>
          <w:rFonts w:ascii="Times New Roman" w:eastAsia="Times New Roman" w:hAnsi="Times New Roman" w:cs="Times New Roman"/>
          <w:color w:val="FF0000"/>
          <w:sz w:val="28"/>
          <w:szCs w:val="28"/>
          <w:lang w:eastAsia="ru-RU"/>
        </w:rPr>
        <w:tab/>
      </w:r>
      <w:r w:rsidR="006955E6" w:rsidRPr="00170B2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6955E6" w:rsidRPr="00170B26">
        <w:rPr>
          <w:rFonts w:ascii="Times New Roman" w:eastAsia="Times New Roman" w:hAnsi="Times New Roman" w:cs="Times New Roman"/>
          <w:sz w:val="28"/>
          <w:szCs w:val="28"/>
          <w:lang w:eastAsia="ru-RU"/>
        </w:rPr>
        <w:t xml:space="preserve">        № 1</w:t>
      </w:r>
      <w:r w:rsidRPr="00170B26">
        <w:rPr>
          <w:rFonts w:ascii="Times New Roman" w:eastAsia="Times New Roman" w:hAnsi="Times New Roman" w:cs="Times New Roman"/>
          <w:sz w:val="28"/>
          <w:szCs w:val="28"/>
          <w:lang w:eastAsia="ru-RU"/>
        </w:rPr>
        <w:t>3</w:t>
      </w:r>
    </w:p>
    <w:p w:rsidR="006955E6" w:rsidRDefault="00C06437" w:rsidP="006955E6">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ечаево</w:t>
      </w:r>
      <w:proofErr w:type="spellEnd"/>
    </w:p>
    <w:p w:rsidR="006955E6" w:rsidRDefault="006955E6" w:rsidP="006955E6"/>
    <w:p w:rsidR="006955E6" w:rsidRDefault="006955E6" w:rsidP="006955E6">
      <w:pPr>
        <w:jc w:val="center"/>
        <w:rPr>
          <w:rFonts w:ascii="Times New Roman" w:hAnsi="Times New Roman" w:cs="Times New Roman"/>
          <w:sz w:val="28"/>
          <w:szCs w:val="28"/>
        </w:rPr>
      </w:pPr>
      <w:r w:rsidRPr="00D525FD">
        <w:rPr>
          <w:rFonts w:ascii="Times New Roman" w:hAnsi="Times New Roman" w:cs="Times New Roman"/>
          <w:sz w:val="28"/>
          <w:szCs w:val="28"/>
        </w:rPr>
        <w:t xml:space="preserve">Об </w:t>
      </w:r>
      <w:r>
        <w:rPr>
          <w:rFonts w:ascii="Times New Roman" w:hAnsi="Times New Roman" w:cs="Times New Roman"/>
          <w:sz w:val="28"/>
          <w:szCs w:val="28"/>
        </w:rPr>
        <w:t>определении мест и способов разведения костров, сжигания мусора, травы, листвы и иных отходов, материалов или изделий на землях общего пользования населенных пунктов, а также на территориях частных домовладений, располож</w:t>
      </w:r>
      <w:r w:rsidR="00C06437">
        <w:rPr>
          <w:rFonts w:ascii="Times New Roman" w:hAnsi="Times New Roman" w:cs="Times New Roman"/>
          <w:sz w:val="28"/>
          <w:szCs w:val="28"/>
        </w:rPr>
        <w:t xml:space="preserve">енных населенных пунктов </w:t>
      </w:r>
      <w:proofErr w:type="spellStart"/>
      <w:r w:rsidR="00C06437">
        <w:rPr>
          <w:rFonts w:ascii="Times New Roman" w:hAnsi="Times New Roman" w:cs="Times New Roman"/>
          <w:sz w:val="28"/>
          <w:szCs w:val="28"/>
        </w:rPr>
        <w:t>Нечае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w:t>
      </w:r>
    </w:p>
    <w:p w:rsidR="006955E6" w:rsidRDefault="006955E6" w:rsidP="006955E6">
      <w:pPr>
        <w:jc w:val="center"/>
        <w:rPr>
          <w:rFonts w:ascii="Times New Roman" w:hAnsi="Times New Roman" w:cs="Times New Roman"/>
          <w:sz w:val="28"/>
          <w:szCs w:val="28"/>
        </w:rPr>
      </w:pPr>
    </w:p>
    <w:p w:rsidR="006955E6" w:rsidRDefault="006955E6" w:rsidP="006955E6">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Постановлением Правительства РФ от 16 сентября 2020 г.              № 1479 «Об  утверждении Правил противопожарного режима в Российской Федерации», в целях повышения противопожарной устойчивости территории Корсаковского сельского поселения Корсаковского района Орловской области, админи</w:t>
      </w:r>
      <w:r w:rsidR="00C06437">
        <w:rPr>
          <w:rFonts w:ascii="Times New Roman" w:hAnsi="Times New Roman" w:cs="Times New Roman"/>
          <w:sz w:val="28"/>
          <w:szCs w:val="28"/>
        </w:rPr>
        <w:t xml:space="preserve">страция </w:t>
      </w:r>
      <w:proofErr w:type="spellStart"/>
      <w:r w:rsidR="00C06437">
        <w:rPr>
          <w:rFonts w:ascii="Times New Roman" w:hAnsi="Times New Roman" w:cs="Times New Roman"/>
          <w:sz w:val="28"/>
          <w:szCs w:val="28"/>
        </w:rPr>
        <w:t>Нечае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 т а н о в л я е т: </w:t>
      </w:r>
    </w:p>
    <w:p w:rsidR="006955E6" w:rsidRDefault="006955E6" w:rsidP="006955E6">
      <w:pPr>
        <w:ind w:firstLine="708"/>
        <w:jc w:val="both"/>
        <w:rPr>
          <w:rFonts w:ascii="Times New Roman" w:hAnsi="Times New Roman" w:cs="Times New Roman"/>
          <w:sz w:val="28"/>
          <w:szCs w:val="28"/>
        </w:rPr>
      </w:pPr>
      <w:r>
        <w:rPr>
          <w:rFonts w:ascii="Times New Roman" w:hAnsi="Times New Roman" w:cs="Times New Roman"/>
          <w:sz w:val="28"/>
          <w:szCs w:val="28"/>
        </w:rPr>
        <w:t>1.</w:t>
      </w:r>
      <w:r w:rsidRPr="00272F5C">
        <w:rPr>
          <w:rFonts w:ascii="Times New Roman" w:hAnsi="Times New Roman" w:cs="Times New Roman"/>
          <w:sz w:val="28"/>
          <w:szCs w:val="28"/>
        </w:rPr>
        <w:t>Утвердить Порядок использования открытого огня и разведения костр</w:t>
      </w:r>
      <w:r>
        <w:rPr>
          <w:rFonts w:ascii="Times New Roman" w:hAnsi="Times New Roman" w:cs="Times New Roman"/>
          <w:sz w:val="28"/>
          <w:szCs w:val="28"/>
        </w:rPr>
        <w:t xml:space="preserve">ов на территориях частных домовладений, расположенных                             на территории населенных пунктов Корсаковского сельского поселения Корсаковского района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1 к настоящему постановлению.</w:t>
      </w:r>
    </w:p>
    <w:p w:rsidR="006955E6" w:rsidRDefault="006955E6" w:rsidP="006955E6">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в случае, если на территории частного домовладения не могут быть соблюдены требования пожарной безопасности к использованию открытого огня и разведению костров, предусмотренных приложением                                       </w:t>
      </w:r>
      <w:r>
        <w:rPr>
          <w:rFonts w:ascii="Times New Roman" w:hAnsi="Times New Roman" w:cs="Times New Roman"/>
          <w:sz w:val="28"/>
          <w:szCs w:val="28"/>
        </w:rPr>
        <w:lastRenderedPageBreak/>
        <w:t>1 к настоящему постановлению, использования открытого огня                             и разведение костров проводится  на специально оборудованных местах, уста</w:t>
      </w:r>
      <w:r w:rsidR="00C06437">
        <w:rPr>
          <w:rFonts w:ascii="Times New Roman" w:hAnsi="Times New Roman" w:cs="Times New Roman"/>
          <w:sz w:val="28"/>
          <w:szCs w:val="28"/>
        </w:rPr>
        <w:t xml:space="preserve">новленных администрацией </w:t>
      </w:r>
      <w:proofErr w:type="spellStart"/>
      <w:r w:rsidR="00C06437">
        <w:rPr>
          <w:rFonts w:ascii="Times New Roman" w:hAnsi="Times New Roman" w:cs="Times New Roman"/>
          <w:sz w:val="28"/>
          <w:szCs w:val="28"/>
        </w:rPr>
        <w:t>Нечае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в соответствии с пунктом  2 настоящего постановления.</w:t>
      </w:r>
      <w:proofErr w:type="gramEnd"/>
    </w:p>
    <w:p w:rsidR="006955E6" w:rsidRDefault="006955E6" w:rsidP="006955E6">
      <w:pPr>
        <w:ind w:firstLine="708"/>
        <w:jc w:val="both"/>
        <w:rPr>
          <w:rFonts w:ascii="Times New Roman" w:hAnsi="Times New Roman" w:cs="Times New Roman"/>
          <w:sz w:val="28"/>
          <w:szCs w:val="28"/>
        </w:rPr>
      </w:pPr>
      <w:r>
        <w:rPr>
          <w:rFonts w:ascii="Times New Roman" w:hAnsi="Times New Roman" w:cs="Times New Roman"/>
          <w:sz w:val="28"/>
          <w:szCs w:val="28"/>
        </w:rPr>
        <w:t>2. Утвердить Перечень специально оборудованных мест на землях общего пользо</w:t>
      </w:r>
      <w:r w:rsidR="00C06437">
        <w:rPr>
          <w:rFonts w:ascii="Times New Roman" w:hAnsi="Times New Roman" w:cs="Times New Roman"/>
          <w:sz w:val="28"/>
          <w:szCs w:val="28"/>
        </w:rPr>
        <w:t xml:space="preserve">вания населенных пунктов </w:t>
      </w:r>
      <w:proofErr w:type="spellStart"/>
      <w:r w:rsidR="00C06437">
        <w:rPr>
          <w:rFonts w:ascii="Times New Roman" w:hAnsi="Times New Roman" w:cs="Times New Roman"/>
          <w:sz w:val="28"/>
          <w:szCs w:val="28"/>
        </w:rPr>
        <w:t>Нечае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для использования открытого огня                          и разведения костров согласно приложению  2 к настоящему постановлению. </w:t>
      </w:r>
    </w:p>
    <w:p w:rsidR="006955E6" w:rsidRDefault="006955E6" w:rsidP="006955E6">
      <w:pPr>
        <w:ind w:firstLine="708"/>
        <w:jc w:val="both"/>
        <w:rPr>
          <w:rFonts w:ascii="Times New Roman" w:hAnsi="Times New Roman" w:cs="Times New Roman"/>
          <w:sz w:val="28"/>
          <w:szCs w:val="28"/>
        </w:rPr>
      </w:pPr>
      <w:r>
        <w:rPr>
          <w:rFonts w:ascii="Times New Roman" w:hAnsi="Times New Roman" w:cs="Times New Roman"/>
          <w:sz w:val="28"/>
          <w:szCs w:val="28"/>
        </w:rPr>
        <w:t>2.2. Утвердить Порядок использования открытого огня и разведения костров в специально оборудованных местах на землях общего пользо</w:t>
      </w:r>
      <w:r w:rsidR="00C06437">
        <w:rPr>
          <w:rFonts w:ascii="Times New Roman" w:hAnsi="Times New Roman" w:cs="Times New Roman"/>
          <w:sz w:val="28"/>
          <w:szCs w:val="28"/>
        </w:rPr>
        <w:t xml:space="preserve">вания населенных пунктов </w:t>
      </w:r>
      <w:proofErr w:type="spellStart"/>
      <w:r w:rsidR="00C06437">
        <w:rPr>
          <w:rFonts w:ascii="Times New Roman" w:hAnsi="Times New Roman" w:cs="Times New Roman"/>
          <w:sz w:val="28"/>
          <w:szCs w:val="28"/>
        </w:rPr>
        <w:t>Нечае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согласно  приложению  3   к настоящему постановлению.</w:t>
      </w:r>
    </w:p>
    <w:p w:rsidR="006955E6" w:rsidRDefault="006955E6" w:rsidP="006955E6">
      <w:pPr>
        <w:ind w:firstLine="708"/>
        <w:jc w:val="both"/>
        <w:rPr>
          <w:rFonts w:ascii="Times New Roman" w:hAnsi="Times New Roman" w:cs="Times New Roman"/>
          <w:sz w:val="28"/>
          <w:szCs w:val="28"/>
        </w:rPr>
      </w:pPr>
      <w:r>
        <w:rPr>
          <w:rFonts w:ascii="Times New Roman" w:hAnsi="Times New Roman" w:cs="Times New Roman"/>
          <w:sz w:val="28"/>
          <w:szCs w:val="28"/>
        </w:rPr>
        <w:t>3. На землях общего пользования населенных пунктов, а также на территориях частных домовладений, Расположенных на террит</w:t>
      </w:r>
      <w:r w:rsidR="00C06437">
        <w:rPr>
          <w:rFonts w:ascii="Times New Roman" w:hAnsi="Times New Roman" w:cs="Times New Roman"/>
          <w:sz w:val="28"/>
          <w:szCs w:val="28"/>
        </w:rPr>
        <w:t xml:space="preserve">ориях населенных пунктов </w:t>
      </w:r>
      <w:proofErr w:type="spellStart"/>
      <w:r w:rsidR="00C06437">
        <w:rPr>
          <w:rFonts w:ascii="Times New Roman" w:hAnsi="Times New Roman" w:cs="Times New Roman"/>
          <w:sz w:val="28"/>
          <w:szCs w:val="28"/>
        </w:rPr>
        <w:t>Нечае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способами, установленными пунктами 1 и 2 настоящего постановления.</w:t>
      </w:r>
    </w:p>
    <w:p w:rsidR="006955E6" w:rsidRDefault="006955E6" w:rsidP="006955E6">
      <w:pPr>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не действует в период введения особого противопожарного режима на территории Орловской области  или территории Корсаковского района.</w:t>
      </w:r>
    </w:p>
    <w:p w:rsidR="006955E6" w:rsidRDefault="006955E6" w:rsidP="006955E6">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5.Настоящее </w:t>
      </w:r>
      <w:r w:rsidRPr="00432F7A">
        <w:rPr>
          <w:rFonts w:ascii="Times New Roman" w:eastAsia="Times New Roman" w:hAnsi="Times New Roman" w:cs="Times New Roman"/>
          <w:color w:val="000000"/>
          <w:sz w:val="28"/>
          <w:szCs w:val="28"/>
          <w:lang w:eastAsia="ru-RU"/>
        </w:rPr>
        <w:t>постановление  обнародовать                                                           в установленном порядке и разместить на официальном  сайте администрации Корсаковского района (</w:t>
      </w:r>
      <w:hyperlink r:id="rId5" w:history="1">
        <w:r w:rsidRPr="007773C9">
          <w:rPr>
            <w:rStyle w:val="a3"/>
            <w:rFonts w:ascii="Times New Roman" w:eastAsia="Times New Roman" w:hAnsi="Times New Roman" w:cs="Times New Roman"/>
            <w:sz w:val="28"/>
            <w:szCs w:val="28"/>
            <w:lang w:val="en-US" w:eastAsia="ru-RU"/>
          </w:rPr>
          <w:t>www</w:t>
        </w:r>
        <w:r w:rsidRPr="007773C9">
          <w:rPr>
            <w:rStyle w:val="a3"/>
            <w:rFonts w:ascii="Times New Roman" w:eastAsia="Times New Roman" w:hAnsi="Times New Roman" w:cs="Times New Roman"/>
            <w:sz w:val="28"/>
            <w:szCs w:val="28"/>
            <w:lang w:eastAsia="ru-RU"/>
          </w:rPr>
          <w:t>.корсаково57.рф</w:t>
        </w:r>
      </w:hyperlink>
      <w:r w:rsidRPr="00432F7A">
        <w:rPr>
          <w:rFonts w:ascii="Times New Roman" w:eastAsia="Times New Roman" w:hAnsi="Times New Roman" w:cs="Times New Roman"/>
          <w:color w:val="000000"/>
          <w:sz w:val="28"/>
          <w:szCs w:val="28"/>
          <w:lang w:eastAsia="ru-RU"/>
        </w:rPr>
        <w:t xml:space="preserve">). </w:t>
      </w:r>
    </w:p>
    <w:p w:rsidR="006955E6" w:rsidRDefault="006955E6" w:rsidP="006955E6">
      <w:pPr>
        <w:spacing w:after="0" w:line="240" w:lineRule="auto"/>
        <w:ind w:firstLine="708"/>
        <w:jc w:val="both"/>
        <w:rPr>
          <w:rFonts w:ascii="Times New Roman" w:eastAsia="Times New Roman" w:hAnsi="Times New Roman" w:cs="Times New Roman"/>
          <w:sz w:val="28"/>
          <w:szCs w:val="28"/>
          <w:lang w:eastAsia="ru-RU"/>
        </w:rPr>
      </w:pPr>
    </w:p>
    <w:p w:rsidR="006955E6" w:rsidRPr="00EF39AF" w:rsidRDefault="006955E6" w:rsidP="006955E6">
      <w:pPr>
        <w:spacing w:after="0" w:line="240" w:lineRule="auto"/>
        <w:ind w:firstLine="708"/>
        <w:jc w:val="both"/>
        <w:rPr>
          <w:rFonts w:ascii="Times New Roman" w:eastAsia="Times New Roman" w:hAnsi="Times New Roman" w:cs="Times New Roman"/>
          <w:sz w:val="28"/>
          <w:szCs w:val="28"/>
          <w:lang w:eastAsia="ru-RU"/>
        </w:rPr>
      </w:pPr>
    </w:p>
    <w:p w:rsidR="00574FF6" w:rsidRDefault="00170B26" w:rsidP="005B693F">
      <w:pPr>
        <w:rPr>
          <w:rFonts w:ascii="Times New Roman" w:hAnsi="Times New Roman" w:cs="Times New Roman"/>
          <w:sz w:val="28"/>
          <w:szCs w:val="28"/>
        </w:rPr>
      </w:pPr>
      <w:r w:rsidRPr="00170B26">
        <w:rPr>
          <w:rFonts w:ascii="Times New Roman" w:hAnsi="Times New Roman" w:cs="Times New Roman"/>
          <w:sz w:val="28"/>
          <w:szCs w:val="28"/>
        </w:rPr>
        <w:t>И.о</w:t>
      </w:r>
      <w:proofErr w:type="gramStart"/>
      <w:r w:rsidRPr="00170B26">
        <w:rPr>
          <w:rFonts w:ascii="Times New Roman" w:hAnsi="Times New Roman" w:cs="Times New Roman"/>
          <w:sz w:val="28"/>
          <w:szCs w:val="28"/>
        </w:rPr>
        <w:t>.Г</w:t>
      </w:r>
      <w:proofErr w:type="gramEnd"/>
      <w:r w:rsidRPr="00170B26">
        <w:rPr>
          <w:rFonts w:ascii="Times New Roman" w:hAnsi="Times New Roman" w:cs="Times New Roman"/>
          <w:sz w:val="28"/>
          <w:szCs w:val="28"/>
        </w:rPr>
        <w:t>лавы</w:t>
      </w:r>
      <w:r w:rsidR="006955E6" w:rsidRPr="00170B26">
        <w:rPr>
          <w:rFonts w:ascii="Times New Roman" w:hAnsi="Times New Roman" w:cs="Times New Roman"/>
          <w:sz w:val="28"/>
          <w:szCs w:val="28"/>
        </w:rPr>
        <w:t xml:space="preserve"> сельского посе</w:t>
      </w:r>
      <w:r>
        <w:rPr>
          <w:rFonts w:ascii="Times New Roman" w:hAnsi="Times New Roman" w:cs="Times New Roman"/>
          <w:sz w:val="28"/>
          <w:szCs w:val="28"/>
        </w:rPr>
        <w:t xml:space="preserve">ления                        </w:t>
      </w:r>
      <w:r w:rsidR="006955E6" w:rsidRPr="00170B26">
        <w:rPr>
          <w:rFonts w:ascii="Times New Roman" w:hAnsi="Times New Roman" w:cs="Times New Roman"/>
          <w:sz w:val="28"/>
          <w:szCs w:val="28"/>
        </w:rPr>
        <w:t xml:space="preserve">           </w:t>
      </w:r>
      <w:r w:rsidRPr="00170B26">
        <w:rPr>
          <w:rFonts w:ascii="Times New Roman" w:hAnsi="Times New Roman" w:cs="Times New Roman"/>
          <w:sz w:val="28"/>
          <w:szCs w:val="28"/>
        </w:rPr>
        <w:t xml:space="preserve"> </w:t>
      </w:r>
      <w:r w:rsidR="005B693F">
        <w:rPr>
          <w:rFonts w:ascii="Times New Roman" w:hAnsi="Times New Roman" w:cs="Times New Roman"/>
          <w:sz w:val="28"/>
          <w:szCs w:val="28"/>
        </w:rPr>
        <w:t xml:space="preserve">        В.В.Федосеев</w:t>
      </w:r>
    </w:p>
    <w:p w:rsidR="005B693F" w:rsidRDefault="005B693F" w:rsidP="005B693F">
      <w:pPr>
        <w:rPr>
          <w:rFonts w:ascii="Times New Roman" w:hAnsi="Times New Roman" w:cs="Times New Roman"/>
          <w:sz w:val="28"/>
          <w:szCs w:val="28"/>
        </w:rPr>
      </w:pPr>
    </w:p>
    <w:p w:rsidR="00574FF6" w:rsidRDefault="00574FF6" w:rsidP="006955E6">
      <w:pPr>
        <w:jc w:val="both"/>
        <w:rPr>
          <w:rFonts w:ascii="Times New Roman" w:hAnsi="Times New Roman" w:cs="Times New Roman"/>
          <w:sz w:val="28"/>
          <w:szCs w:val="28"/>
        </w:rPr>
      </w:pPr>
    </w:p>
    <w:p w:rsidR="00574FF6" w:rsidRPr="00574FF6" w:rsidRDefault="00574FF6" w:rsidP="00574FF6">
      <w:pPr>
        <w:jc w:val="right"/>
        <w:rPr>
          <w:rFonts w:ascii="Times New Roman" w:hAnsi="Times New Roman" w:cs="Times New Roman"/>
          <w:sz w:val="24"/>
          <w:szCs w:val="24"/>
        </w:rPr>
      </w:pPr>
      <w:r w:rsidRPr="00574FF6">
        <w:rPr>
          <w:rFonts w:ascii="Times New Roman" w:hAnsi="Times New Roman" w:cs="Times New Roman"/>
          <w:sz w:val="24"/>
          <w:szCs w:val="24"/>
        </w:rPr>
        <w:lastRenderedPageBreak/>
        <w:t>Приложение 1</w:t>
      </w:r>
    </w:p>
    <w:p w:rsidR="00574FF6" w:rsidRPr="00574FF6" w:rsidRDefault="00574FF6" w:rsidP="00574FF6">
      <w:pPr>
        <w:jc w:val="right"/>
        <w:rPr>
          <w:rFonts w:ascii="Times New Roman" w:hAnsi="Times New Roman" w:cs="Times New Roman"/>
          <w:sz w:val="24"/>
          <w:szCs w:val="24"/>
        </w:rPr>
      </w:pPr>
      <w:r w:rsidRPr="00574FF6">
        <w:rPr>
          <w:rFonts w:ascii="Times New Roman" w:hAnsi="Times New Roman" w:cs="Times New Roman"/>
          <w:sz w:val="24"/>
          <w:szCs w:val="24"/>
        </w:rPr>
        <w:t xml:space="preserve">к постановлению </w:t>
      </w:r>
    </w:p>
    <w:p w:rsidR="00574FF6" w:rsidRPr="00170B26" w:rsidRDefault="00170B26" w:rsidP="00574FF6">
      <w:pPr>
        <w:jc w:val="right"/>
        <w:rPr>
          <w:rFonts w:ascii="Times New Roman" w:hAnsi="Times New Roman" w:cs="Times New Roman"/>
          <w:sz w:val="24"/>
          <w:szCs w:val="24"/>
        </w:rPr>
      </w:pPr>
      <w:r w:rsidRPr="00170B26">
        <w:rPr>
          <w:rFonts w:ascii="Times New Roman" w:hAnsi="Times New Roman" w:cs="Times New Roman"/>
          <w:sz w:val="24"/>
          <w:szCs w:val="24"/>
        </w:rPr>
        <w:t>от 27 апреля 2021 года № 13</w:t>
      </w:r>
    </w:p>
    <w:p w:rsidR="00574FF6" w:rsidRPr="00574FF6" w:rsidRDefault="00574FF6" w:rsidP="00574FF6">
      <w:pPr>
        <w:spacing w:after="297" w:line="242" w:lineRule="auto"/>
        <w:ind w:left="828" w:right="396" w:firstLine="3390"/>
        <w:jc w:val="center"/>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ПОРЯДОК </w:t>
      </w:r>
      <w:r w:rsidRPr="00574FF6">
        <w:rPr>
          <w:rFonts w:ascii="Times New Roman" w:eastAsia="Times New Roman" w:hAnsi="Times New Roman" w:cs="Times New Roman"/>
          <w:noProof/>
          <w:color w:val="000000"/>
          <w:sz w:val="26"/>
          <w:lang w:eastAsia="ru-RU"/>
        </w:rPr>
        <w:drawing>
          <wp:inline distT="0" distB="0" distL="0" distR="0">
            <wp:extent cx="9525"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использования открытого огня и разведения костров на территор</w:t>
      </w:r>
      <w:r w:rsidR="00C06437">
        <w:rPr>
          <w:rFonts w:ascii="Times New Roman" w:eastAsia="Times New Roman" w:hAnsi="Times New Roman" w:cs="Times New Roman"/>
          <w:color w:val="000000"/>
          <w:sz w:val="26"/>
          <w:lang w:eastAsia="ru-RU"/>
        </w:rPr>
        <w:t xml:space="preserve">иях частных домовладений </w:t>
      </w:r>
      <w:proofErr w:type="spellStart"/>
      <w:r w:rsidR="00C06437">
        <w:rPr>
          <w:rFonts w:ascii="Times New Roman" w:eastAsia="Times New Roman" w:hAnsi="Times New Roman" w:cs="Times New Roman"/>
          <w:color w:val="000000"/>
          <w:sz w:val="26"/>
          <w:lang w:eastAsia="ru-RU"/>
        </w:rPr>
        <w:t>Нечае</w:t>
      </w:r>
      <w:r w:rsidRPr="00574FF6">
        <w:rPr>
          <w:rFonts w:ascii="Times New Roman" w:eastAsia="Times New Roman" w:hAnsi="Times New Roman" w:cs="Times New Roman"/>
          <w:color w:val="000000"/>
          <w:sz w:val="26"/>
          <w:lang w:eastAsia="ru-RU"/>
        </w:rPr>
        <w:t>вского</w:t>
      </w:r>
      <w:proofErr w:type="spellEnd"/>
      <w:r w:rsidRPr="00574FF6">
        <w:rPr>
          <w:rFonts w:ascii="Times New Roman" w:eastAsia="Times New Roman" w:hAnsi="Times New Roman" w:cs="Times New Roman"/>
          <w:color w:val="000000"/>
          <w:sz w:val="26"/>
          <w:lang w:eastAsia="ru-RU"/>
        </w:rPr>
        <w:t xml:space="preserve"> сельского поселения </w:t>
      </w:r>
      <w:proofErr w:type="spellStart"/>
      <w:r w:rsidRPr="00574FF6">
        <w:rPr>
          <w:rFonts w:ascii="Times New Roman" w:eastAsia="Times New Roman" w:hAnsi="Times New Roman" w:cs="Times New Roman"/>
          <w:color w:val="000000"/>
          <w:sz w:val="26"/>
          <w:lang w:eastAsia="ru-RU"/>
        </w:rPr>
        <w:t>Корсаковского</w:t>
      </w:r>
      <w:proofErr w:type="spellEnd"/>
      <w:r w:rsidRPr="00574FF6">
        <w:rPr>
          <w:rFonts w:ascii="Times New Roman" w:eastAsia="Times New Roman" w:hAnsi="Times New Roman" w:cs="Times New Roman"/>
          <w:color w:val="000000"/>
          <w:sz w:val="26"/>
          <w:lang w:eastAsia="ru-RU"/>
        </w:rPr>
        <w:t xml:space="preserve"> района орловской области</w:t>
      </w:r>
    </w:p>
    <w:p w:rsidR="00574FF6" w:rsidRPr="00574FF6" w:rsidRDefault="00574FF6" w:rsidP="00574FF6">
      <w:pPr>
        <w:numPr>
          <w:ilvl w:val="0"/>
          <w:numId w:val="1"/>
        </w:numPr>
        <w:spacing w:after="4" w:line="244" w:lineRule="auto"/>
        <w:ind w:right="143" w:firstLine="550"/>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Настоящий порядок использования открытого огня и разведения костров на </w:t>
      </w:r>
      <w:r w:rsidRPr="00574FF6">
        <w:rPr>
          <w:rFonts w:ascii="Times New Roman" w:eastAsia="Times New Roman" w:hAnsi="Times New Roman" w:cs="Times New Roman"/>
          <w:noProof/>
          <w:color w:val="000000"/>
          <w:sz w:val="26"/>
          <w:lang w:eastAsia="ru-RU"/>
        </w:rPr>
        <w:drawing>
          <wp:inline distT="0" distB="0" distL="0" distR="0">
            <wp:extent cx="9525" cy="38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территориях частных домовладений, расположенных на территориях населенных пунктов </w:t>
      </w:r>
      <w:r w:rsidR="00C06437">
        <w:rPr>
          <w:rFonts w:ascii="Times New Roman" w:eastAsia="Times New Roman" w:hAnsi="Times New Roman" w:cs="Times New Roman"/>
          <w:noProof/>
          <w:color w:val="000000"/>
          <w:sz w:val="26"/>
          <w:lang w:eastAsia="ru-RU"/>
        </w:rPr>
        <w:t>Нечае</w:t>
      </w:r>
      <w:r w:rsidRPr="00574FF6">
        <w:rPr>
          <w:rFonts w:ascii="Times New Roman" w:eastAsia="Times New Roman" w:hAnsi="Times New Roman" w:cs="Times New Roman"/>
          <w:noProof/>
          <w:color w:val="000000"/>
          <w:sz w:val="26"/>
          <w:lang w:eastAsia="ru-RU"/>
        </w:rPr>
        <w:t xml:space="preserve">вского  сельского поселения Корсаковского </w:t>
      </w:r>
      <w:r w:rsidRPr="00574FF6">
        <w:rPr>
          <w:rFonts w:ascii="Times New Roman" w:eastAsia="Times New Roman" w:hAnsi="Times New Roman" w:cs="Times New Roman"/>
          <w:color w:val="000000"/>
          <w:sz w:val="26"/>
          <w:lang w:eastAsia="ru-RU"/>
        </w:rPr>
        <w:t xml:space="preserve">района (далее — Порядок) устанавливает обязательные </w:t>
      </w:r>
      <w:r w:rsidRPr="00574FF6">
        <w:rPr>
          <w:rFonts w:ascii="Times New Roman" w:eastAsia="Times New Roman" w:hAnsi="Times New Roman" w:cs="Times New Roman"/>
          <w:noProof/>
          <w:color w:val="000000"/>
          <w:sz w:val="26"/>
          <w:lang w:eastAsia="ru-RU"/>
        </w:rPr>
        <w:drawing>
          <wp:inline distT="0" distB="0" distL="0" distR="0">
            <wp:extent cx="9525" cy="38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требования пожарной безопасности к использованию открытого огня и разведению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костров (далее - использование открытого огня) на территории</w:t>
      </w:r>
      <w:r w:rsidRPr="00574FF6">
        <w:rPr>
          <w:rFonts w:ascii="Times New Roman" w:eastAsia="Times New Roman" w:hAnsi="Times New Roman" w:cs="Times New Roman"/>
          <w:noProof/>
          <w:color w:val="000000"/>
          <w:sz w:val="26"/>
          <w:lang w:eastAsia="ru-RU"/>
        </w:rPr>
        <w:t xml:space="preserve"> Корсаковского сельского поселения.</w:t>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Территория частного домовладения определяется границами земельного участка </w:t>
      </w:r>
      <w:r w:rsidRPr="00574FF6">
        <w:rPr>
          <w:rFonts w:ascii="Times New Roman" w:eastAsia="Times New Roman" w:hAnsi="Times New Roman" w:cs="Times New Roman"/>
          <w:noProof/>
          <w:color w:val="000000"/>
          <w:sz w:val="26"/>
          <w:lang w:eastAsia="ru-RU"/>
        </w:rPr>
        <w:drawing>
          <wp:inline distT="0" distB="0" distL="0" distR="0">
            <wp:extent cx="19050"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на основании кадастрового или межевого плана, либо сооружением (забор, ограда и </w:t>
      </w:r>
      <w:r w:rsidRPr="00574FF6">
        <w:rPr>
          <w:rFonts w:ascii="Times New Roman" w:eastAsia="Times New Roman" w:hAnsi="Times New Roman" w:cs="Times New Roman"/>
          <w:noProof/>
          <w:color w:val="000000"/>
          <w:sz w:val="26"/>
          <w:lang w:eastAsia="ru-RU"/>
        </w:rPr>
        <w:drawing>
          <wp:inline distT="0" distB="0" distL="0" distR="0">
            <wp:extent cx="9525" cy="952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т.д.), отделяющим земельным участок от земель общего пользования и соседних земельных участков.</w:t>
      </w:r>
    </w:p>
    <w:p w:rsidR="00574FF6" w:rsidRPr="00574FF6" w:rsidRDefault="00574FF6" w:rsidP="00574FF6">
      <w:pPr>
        <w:numPr>
          <w:ilvl w:val="0"/>
          <w:numId w:val="1"/>
        </w:numPr>
        <w:spacing w:after="4" w:line="244" w:lineRule="auto"/>
        <w:ind w:right="143" w:firstLine="550"/>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Использование открытого огня должно осуществляться при выполнении </w:t>
      </w:r>
      <w:r w:rsidRPr="00574FF6">
        <w:rPr>
          <w:rFonts w:ascii="Times New Roman" w:eastAsia="Times New Roman" w:hAnsi="Times New Roman" w:cs="Times New Roman"/>
          <w:noProof/>
          <w:color w:val="000000"/>
          <w:sz w:val="26"/>
          <w:lang w:eastAsia="ru-RU"/>
        </w:rPr>
        <w:drawing>
          <wp:inline distT="0" distB="0" distL="0" distR="0">
            <wp:extent cx="9525" cy="952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следующих требований:</w:t>
      </w:r>
      <w:r w:rsidRPr="00574FF6">
        <w:rPr>
          <w:rFonts w:ascii="Times New Roman" w:eastAsia="Times New Roman" w:hAnsi="Times New Roman" w:cs="Times New Roman"/>
          <w:noProof/>
          <w:color w:val="000000"/>
          <w:sz w:val="26"/>
          <w:lang w:eastAsia="ru-RU"/>
        </w:rPr>
        <w:drawing>
          <wp:inline distT="0" distB="0" distL="0" distR="0">
            <wp:extent cx="19050" cy="19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proofErr w:type="gramStart"/>
      <w:r w:rsidRPr="00574FF6">
        <w:rPr>
          <w:rFonts w:ascii="Times New Roman" w:eastAsia="Times New Roman" w:hAnsi="Times New Roman" w:cs="Times New Roman"/>
          <w:color w:val="000000"/>
          <w:sz w:val="26"/>
          <w:lang w:eastAsia="ru-RU"/>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574FF6">
        <w:rPr>
          <w:rFonts w:ascii="Times New Roman" w:eastAsia="Times New Roman" w:hAnsi="Times New Roman" w:cs="Times New Roman"/>
          <w:color w:val="000000"/>
          <w:sz w:val="26"/>
          <w:lang w:eastAsia="ru-RU"/>
        </w:rPr>
        <w:t xml:space="preserve"> более 1 куб. метра;</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от лиственного леса или отдельно растущих групп лиственных деревьев;</w:t>
      </w:r>
    </w:p>
    <w:p w:rsidR="00574FF6" w:rsidRPr="00574FF6" w:rsidRDefault="00574FF6" w:rsidP="00574FF6">
      <w:pPr>
        <w:spacing w:after="4" w:line="244" w:lineRule="auto"/>
        <w:ind w:left="79"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74FF6" w:rsidRPr="00574FF6" w:rsidRDefault="00574FF6" w:rsidP="00574FF6">
      <w:pPr>
        <w:spacing w:after="4" w:line="244" w:lineRule="auto"/>
        <w:ind w:left="79"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г) лицо, использующее открытый огонь, должно быть обеспечено первичными средствами пожаротушения (огнетушители, емкость с водой, песок, инвентарь и. т.д.) для локализации и ликвидации горения, а также мобильным средством связи для вызова подразделения пожарной охраны.</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spacing w:after="4" w:line="244" w:lineRule="auto"/>
        <w:ind w:left="79"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З. При использовании открытого огня в металлической емкости или емкости, выполненной из иных негорючих материалов, исключающей </w:t>
      </w:r>
      <w:r w:rsidRPr="00574FF6">
        <w:rPr>
          <w:rFonts w:ascii="Times New Roman" w:eastAsia="Times New Roman" w:hAnsi="Times New Roman" w:cs="Times New Roman"/>
          <w:color w:val="000000"/>
          <w:sz w:val="26"/>
          <w:lang w:eastAsia="ru-RU"/>
        </w:rPr>
        <w:lastRenderedPageBreak/>
        <w:t xml:space="preserve">распространение пламени и выпадение сгораемых материалов за пределы очага горения, минимально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допустимые расстояния, предусмотренные подпунктами ”б” и пункта 2 настоящего порядка, могут быть уменьшены вдвое. При этом устройство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противопожарной минерализованной полосы не требуется.</w:t>
      </w:r>
    </w:p>
    <w:p w:rsidR="00574FF6" w:rsidRPr="00574FF6" w:rsidRDefault="00574FF6" w:rsidP="00574FF6">
      <w:pPr>
        <w:numPr>
          <w:ilvl w:val="0"/>
          <w:numId w:val="2"/>
        </w:numPr>
        <w:spacing w:after="37"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anchor distT="0" distB="0" distL="114300" distR="114300" simplePos="0" relativeHeight="251659264" behindDoc="0" locked="0" layoutInCell="1" allowOverlap="0">
            <wp:simplePos x="0" y="0"/>
            <wp:positionH relativeFrom="column">
              <wp:posOffset>6146800</wp:posOffset>
            </wp:positionH>
            <wp:positionV relativeFrom="paragraph">
              <wp:posOffset>448310</wp:posOffset>
            </wp:positionV>
            <wp:extent cx="13970" cy="45720"/>
            <wp:effectExtent l="0" t="0" r="508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 cy="45720"/>
                    </a:xfrm>
                    <a:prstGeom prst="rect">
                      <a:avLst/>
                    </a:prstGeom>
                    <a:noFill/>
                  </pic:spPr>
                </pic:pic>
              </a:graphicData>
            </a:graphic>
          </wp:anchor>
        </w:drawing>
      </w:r>
      <w:r w:rsidRPr="00574FF6">
        <w:rPr>
          <w:rFonts w:ascii="Times New Roman" w:eastAsia="Times New Roman" w:hAnsi="Times New Roman" w:cs="Times New Roman"/>
          <w:color w:val="000000"/>
          <w:sz w:val="26"/>
          <w:lang w:eastAsia="ru-RU"/>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74FF6" w:rsidRPr="00574FF6" w:rsidRDefault="00574FF6" w:rsidP="00574FF6">
      <w:pPr>
        <w:numPr>
          <w:ilvl w:val="0"/>
          <w:numId w:val="2"/>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При использовании открытого огня и разведении костров для приготовления пищи в специальных несгораемых емкостях (например, мангалах, жаровнях) на территориях частных домовладений противопожарное расстояние от очага горения до </w:t>
      </w:r>
      <w:r w:rsidRPr="00574FF6">
        <w:rPr>
          <w:rFonts w:ascii="Times New Roman" w:eastAsia="Times New Roman" w:hAnsi="Times New Roman" w:cs="Times New Roman"/>
          <w:noProof/>
          <w:color w:val="000000"/>
          <w:sz w:val="26"/>
          <w:lang w:eastAsia="ru-RU"/>
        </w:rPr>
        <w:drawing>
          <wp:inline distT="0" distB="0" distL="0" distR="0">
            <wp:extent cx="9525" cy="285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зданий, сооружений и иных построек допускается уменьшать до 5 метров, а зону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очистки вокруг емкости от горючих материалов - до 2 метров.</w:t>
      </w:r>
    </w:p>
    <w:p w:rsidR="00574FF6" w:rsidRPr="00574FF6" w:rsidRDefault="00574FF6" w:rsidP="00574FF6">
      <w:pPr>
        <w:spacing w:after="70" w:line="256" w:lineRule="auto"/>
        <w:ind w:left="6986"/>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numPr>
          <w:ilvl w:val="0"/>
          <w:numId w:val="2"/>
        </w:numPr>
        <w:spacing w:after="31"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В случаях выполнения работ по уничтожению сухой травянистой </w:t>
      </w:r>
      <w:r w:rsidRPr="00574FF6">
        <w:rPr>
          <w:rFonts w:ascii="Times New Roman" w:eastAsia="Times New Roman" w:hAnsi="Times New Roman" w:cs="Times New Roman"/>
          <w:noProof/>
          <w:color w:val="000000"/>
          <w:sz w:val="26"/>
          <w:lang w:eastAsia="ru-RU"/>
        </w:rPr>
        <w:drawing>
          <wp:inline distT="0" distB="0" distL="0" distR="0">
            <wp:extent cx="9525" cy="66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6667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растительности, стерни, пожнивных остатков и иных горючих отходов, с </w:t>
      </w:r>
      <w:r w:rsidRPr="00574FF6">
        <w:rPr>
          <w:rFonts w:ascii="Times New Roman" w:eastAsia="Times New Roman" w:hAnsi="Times New Roman" w:cs="Times New Roman"/>
          <w:noProof/>
          <w:color w:val="000000"/>
          <w:sz w:val="26"/>
          <w:lang w:eastAsia="ru-RU"/>
        </w:rPr>
        <w:drawing>
          <wp:inline distT="0" distB="0" distL="0" distR="0">
            <wp:extent cx="9525" cy="476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476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использованием открытого огня допускается увеличивать диаметр очага горения до </w:t>
      </w:r>
      <w:r w:rsidRPr="00574FF6">
        <w:rPr>
          <w:rFonts w:ascii="Times New Roman" w:eastAsia="Times New Roman" w:hAnsi="Times New Roman" w:cs="Times New Roman"/>
          <w:noProof/>
          <w:color w:val="000000"/>
          <w:sz w:val="26"/>
          <w:lang w:eastAsia="ru-RU"/>
        </w:rPr>
        <w:drawing>
          <wp:inline distT="0" distB="0" distL="0" distR="0">
            <wp:extent cx="9525" cy="381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Pr="00574FF6">
        <w:rPr>
          <w:rFonts w:ascii="Times New Roman" w:eastAsia="Times New Roman" w:hAnsi="Times New Roman" w:cs="Times New Roman"/>
          <w:noProof/>
          <w:color w:val="000000"/>
          <w:sz w:val="26"/>
          <w:lang w:eastAsia="ru-RU"/>
        </w:rPr>
        <w:drawing>
          <wp:inline distT="0" distB="0" distL="0" distR="0">
            <wp:extent cx="161925" cy="152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5240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метров в сельской местности и до 1 метра в городской местности. При этом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минимально допустимый радиус зоны очистки территории вокруг очага горения от </w:t>
      </w:r>
      <w:r w:rsidRPr="00574FF6">
        <w:rPr>
          <w:rFonts w:ascii="Times New Roman" w:eastAsia="Times New Roman" w:hAnsi="Times New Roman" w:cs="Times New Roman"/>
          <w:noProof/>
          <w:color w:val="000000"/>
          <w:sz w:val="26"/>
          <w:lang w:eastAsia="ru-RU"/>
        </w:rPr>
        <w:drawing>
          <wp:inline distT="0" distB="0" distL="0" distR="0">
            <wp:extent cx="9525" cy="19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9"/>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сухостойных деревьев, сухой травы, валежника, порубочных остатков, других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горючих материалов в зависимости от высоты точки их размещения в месте </w:t>
      </w:r>
      <w:r w:rsidRPr="00574FF6">
        <w:rPr>
          <w:rFonts w:ascii="Times New Roman" w:eastAsia="Times New Roman" w:hAnsi="Times New Roman" w:cs="Times New Roman"/>
          <w:noProof/>
          <w:color w:val="000000"/>
          <w:sz w:val="26"/>
          <w:lang w:eastAsia="ru-RU"/>
        </w:rPr>
        <w:drawing>
          <wp:inline distT="0" distB="0" distL="0" distR="0">
            <wp:extent cx="9525" cy="285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8"/>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574FF6">
        <w:rPr>
          <w:rFonts w:ascii="Times New Roman" w:eastAsia="Times New Roman" w:hAnsi="Times New Roman" w:cs="Times New Roman"/>
          <w:noProof/>
          <w:color w:val="000000"/>
          <w:sz w:val="26"/>
          <w:lang w:eastAsia="ru-RU"/>
        </w:rPr>
        <w:drawing>
          <wp:inline distT="0" distB="0" distL="0" distR="0">
            <wp:extent cx="9525" cy="19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0"/>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использования открытого огня над уровнем земли следует определять согласно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таблице.</w:t>
      </w:r>
    </w:p>
    <w:tbl>
      <w:tblPr>
        <w:tblStyle w:val="TableGrid"/>
        <w:tblW w:w="9017" w:type="dxa"/>
        <w:tblInd w:w="346" w:type="dxa"/>
        <w:tblCellMar>
          <w:left w:w="122" w:type="dxa"/>
          <w:right w:w="122" w:type="dxa"/>
        </w:tblCellMar>
        <w:tblLook w:val="04A0"/>
      </w:tblPr>
      <w:tblGrid>
        <w:gridCol w:w="3407"/>
        <w:gridCol w:w="5610"/>
      </w:tblGrid>
      <w:tr w:rsidR="00574FF6" w:rsidRPr="00574FF6" w:rsidTr="001B7061">
        <w:trPr>
          <w:trHeight w:val="1328"/>
        </w:trPr>
        <w:tc>
          <w:tcPr>
            <w:tcW w:w="3407"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firstLine="223"/>
              <w:jc w:val="both"/>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Высота точки размещения горючих материалов в месте использования открытого огня над уровнем земли (метры)</w:t>
            </w:r>
          </w:p>
        </w:tc>
        <w:tc>
          <w:tcPr>
            <w:tcW w:w="5611"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left="158" w:hanging="7"/>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 (метры)</w:t>
            </w:r>
          </w:p>
        </w:tc>
      </w:tr>
      <w:tr w:rsidR="00574FF6" w:rsidRPr="00574FF6" w:rsidTr="001B7061">
        <w:trPr>
          <w:trHeight w:val="490"/>
        </w:trPr>
        <w:tc>
          <w:tcPr>
            <w:tcW w:w="3407"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right="7"/>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8"/>
              </w:rPr>
              <w:t>1</w:t>
            </w:r>
          </w:p>
        </w:tc>
        <w:tc>
          <w:tcPr>
            <w:tcW w:w="5611"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left="7"/>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15</w:t>
            </w:r>
          </w:p>
        </w:tc>
      </w:tr>
      <w:tr w:rsidR="00574FF6" w:rsidRPr="00574FF6" w:rsidTr="001B7061">
        <w:trPr>
          <w:trHeight w:val="487"/>
        </w:trPr>
        <w:tc>
          <w:tcPr>
            <w:tcW w:w="3407" w:type="dxa"/>
            <w:tcBorders>
              <w:top w:val="single" w:sz="2" w:space="0" w:color="000000"/>
              <w:left w:val="single" w:sz="2" w:space="0" w:color="000000"/>
              <w:bottom w:val="single" w:sz="2" w:space="0" w:color="000000"/>
              <w:right w:val="single" w:sz="2" w:space="0" w:color="000000"/>
            </w:tcBorders>
          </w:tcPr>
          <w:p w:rsidR="00574FF6" w:rsidRPr="00574FF6" w:rsidRDefault="00574FF6" w:rsidP="00574FF6">
            <w:pPr>
              <w:spacing w:after="160" w:line="256" w:lineRule="auto"/>
              <w:rPr>
                <w:rFonts w:ascii="Times New Roman" w:eastAsia="Times New Roman" w:hAnsi="Times New Roman" w:cs="Times New Roman"/>
                <w:color w:val="000000"/>
                <w:sz w:val="26"/>
              </w:rPr>
            </w:pPr>
          </w:p>
        </w:tc>
        <w:tc>
          <w:tcPr>
            <w:tcW w:w="5611"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right="14"/>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6"/>
              </w:rPr>
              <w:t>20</w:t>
            </w:r>
          </w:p>
        </w:tc>
      </w:tr>
    </w:tbl>
    <w:p w:rsidR="00574FF6" w:rsidRPr="00574FF6" w:rsidRDefault="00574FF6" w:rsidP="00574FF6">
      <w:pPr>
        <w:numPr>
          <w:ilvl w:val="0"/>
          <w:numId w:val="2"/>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При увеличении диаметра зоны очага горения должны быть выполнены требования пункта 2 настоящего порядка. При этом, на каждый очаг использования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открытого огня должно быть задействовано не менее 2 человек, обеспеченных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первичными средствами пожаротушения (огнетушители, емкость с водой, песок, инвентарь и. т.д.),</w:t>
      </w:r>
    </w:p>
    <w:p w:rsidR="00574FF6" w:rsidRPr="00574FF6" w:rsidRDefault="00574FF6" w:rsidP="00574FF6">
      <w:pPr>
        <w:numPr>
          <w:ilvl w:val="0"/>
          <w:numId w:val="2"/>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В течение всего периода использования открытого огня до прекращения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2"/>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процесса тления должен осуществляться </w:t>
      </w:r>
      <w:proofErr w:type="gramStart"/>
      <w:r w:rsidRPr="00574FF6">
        <w:rPr>
          <w:rFonts w:ascii="Times New Roman" w:eastAsia="Times New Roman" w:hAnsi="Times New Roman" w:cs="Times New Roman"/>
          <w:color w:val="000000"/>
          <w:sz w:val="26"/>
          <w:lang w:eastAsia="ru-RU"/>
        </w:rPr>
        <w:t>контроль за</w:t>
      </w:r>
      <w:proofErr w:type="gramEnd"/>
      <w:r w:rsidRPr="00574FF6">
        <w:rPr>
          <w:rFonts w:ascii="Times New Roman" w:eastAsia="Times New Roman" w:hAnsi="Times New Roman" w:cs="Times New Roman"/>
          <w:color w:val="000000"/>
          <w:sz w:val="26"/>
          <w:lang w:eastAsia="ru-RU"/>
        </w:rPr>
        <w:t xml:space="preserve"> нераспространением горения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2"/>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(тления) за пределы очаговой зоны.</w:t>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Детям запрещается разводить костры и использовать открытый огонь, а также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6"/>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осуществлять </w:t>
      </w:r>
      <w:proofErr w:type="gramStart"/>
      <w:r w:rsidRPr="00574FF6">
        <w:rPr>
          <w:rFonts w:ascii="Times New Roman" w:eastAsia="Times New Roman" w:hAnsi="Times New Roman" w:cs="Times New Roman"/>
          <w:color w:val="000000"/>
          <w:sz w:val="26"/>
          <w:lang w:eastAsia="ru-RU"/>
        </w:rPr>
        <w:t>контроль за</w:t>
      </w:r>
      <w:proofErr w:type="gramEnd"/>
      <w:r w:rsidRPr="00574FF6">
        <w:rPr>
          <w:rFonts w:ascii="Times New Roman" w:eastAsia="Times New Roman" w:hAnsi="Times New Roman" w:cs="Times New Roman"/>
          <w:color w:val="000000"/>
          <w:sz w:val="26"/>
          <w:lang w:eastAsia="ru-RU"/>
        </w:rPr>
        <w:t xml:space="preserve"> процессом горения (тления).</w:t>
      </w:r>
    </w:p>
    <w:p w:rsidR="00574FF6" w:rsidRPr="00574FF6" w:rsidRDefault="00574FF6" w:rsidP="00574FF6">
      <w:pPr>
        <w:numPr>
          <w:ilvl w:val="0"/>
          <w:numId w:val="2"/>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Использование открытого огня запрещается: </w:t>
      </w:r>
      <w:r w:rsidRPr="00574FF6">
        <w:rPr>
          <w:rFonts w:ascii="Times New Roman" w:eastAsia="Times New Roman" w:hAnsi="Times New Roman" w:cs="Times New Roman"/>
          <w:noProof/>
          <w:color w:val="000000"/>
          <w:sz w:val="26"/>
          <w:lang w:eastAsia="ru-RU"/>
        </w:rPr>
        <w:drawing>
          <wp:inline distT="0" distB="0" distL="0" distR="0">
            <wp:extent cx="9525" cy="381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8"/>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на торфяных почвах; при установлении на соответствующей территории особого </w:t>
      </w:r>
      <w:r w:rsidRPr="00574FF6">
        <w:rPr>
          <w:rFonts w:ascii="Times New Roman" w:eastAsia="Times New Roman" w:hAnsi="Times New Roman" w:cs="Times New Roman"/>
          <w:color w:val="000000"/>
          <w:sz w:val="26"/>
          <w:lang w:eastAsia="ru-RU"/>
        </w:rPr>
        <w:lastRenderedPageBreak/>
        <w:t xml:space="preserve">противопожарного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7"/>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режима; при поступившей информации о приближающихся неблагоприятных или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опасных для жизнедеятельности людей метеорологических последствиях, связанных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с сильными порывами ветра; под кронами деревьев хвойных пород; в емкости, стенки которой имеют огненный сквозной прогар, механические разрывы (повреждения) и иные отверстия, в том числе технологические, через </w:t>
      </w:r>
      <w:r w:rsidRPr="00574FF6">
        <w:rPr>
          <w:rFonts w:ascii="Times New Roman" w:eastAsia="Times New Roman" w:hAnsi="Times New Roman" w:cs="Times New Roman"/>
          <w:noProof/>
          <w:color w:val="000000"/>
          <w:sz w:val="26"/>
          <w:lang w:eastAsia="ru-RU"/>
        </w:rPr>
        <w:drawing>
          <wp:inline distT="0" distB="0" distL="0" distR="0">
            <wp:extent cx="9525" cy="952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2"/>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r w:rsidRPr="00574FF6">
        <w:rPr>
          <w:rFonts w:ascii="Times New Roman" w:eastAsia="Times New Roman" w:hAnsi="Times New Roman" w:cs="Times New Roman"/>
          <w:noProof/>
          <w:color w:val="000000"/>
          <w:sz w:val="26"/>
          <w:lang w:eastAsia="ru-RU"/>
        </w:rPr>
        <w:drawing>
          <wp:inline distT="0" distB="0" distL="0" distR="0">
            <wp:extent cx="9525" cy="762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4"/>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7620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которые возможно выпадение горючих материалов за пределы очага горения; при скорости ветра, превышающей значение 5 метров в секунду, если открытый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огонь используется без металлической емкости или емкости, выполненной из иных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7"/>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негорючих материалов, исключающей распространение пламени и выпадение </w:t>
      </w:r>
      <w:r w:rsidRPr="00574FF6">
        <w:rPr>
          <w:rFonts w:ascii="Times New Roman" w:eastAsia="Times New Roman" w:hAnsi="Times New Roman" w:cs="Times New Roman"/>
          <w:noProof/>
          <w:color w:val="000000"/>
          <w:sz w:val="26"/>
          <w:lang w:eastAsia="ru-RU"/>
        </w:rPr>
        <w:drawing>
          <wp:inline distT="0" distB="0" distL="0" distR="0">
            <wp:extent cx="9525" cy="285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сгораемых материалов за пределы очага горения; </w:t>
      </w:r>
      <w:r w:rsidRPr="00574FF6">
        <w:rPr>
          <w:rFonts w:ascii="Times New Roman" w:eastAsia="Times New Roman" w:hAnsi="Times New Roman" w:cs="Times New Roman"/>
          <w:noProof/>
          <w:color w:val="000000"/>
          <w:sz w:val="26"/>
          <w:lang w:eastAsia="ru-RU"/>
        </w:rPr>
        <w:drawing>
          <wp:inline distT="0" distB="0" distL="0" distR="0">
            <wp:extent cx="9525" cy="285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4"/>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при скорости ветра, превышающей значение 10 метров в секунду.</w:t>
      </w:r>
    </w:p>
    <w:p w:rsidR="00574FF6" w:rsidRPr="00574FF6" w:rsidRDefault="00574FF6" w:rsidP="00574FF6">
      <w:pPr>
        <w:spacing w:after="15" w:line="256" w:lineRule="auto"/>
        <w:ind w:left="7793"/>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5"/>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numPr>
          <w:ilvl w:val="0"/>
          <w:numId w:val="2"/>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В процессе использования открытого огня запрещается:</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6"/>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7"/>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осуществлять сжигание горючих и легковоспламеняющихся жидкостей (кроме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8"/>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жидкостей, используемых для розжига), взрывоопасных веществ и материалов, а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6"/>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noProof/>
          <w:color w:val="000000"/>
          <w:sz w:val="26"/>
          <w:lang w:eastAsia="ru-RU"/>
        </w:rPr>
        <w:drawing>
          <wp:inline distT="0" distB="0" distL="0" distR="0">
            <wp:extent cx="9525" cy="762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8"/>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7620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также изделий и иных материалов, выделяющих при горении токсичные и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высокотоксичные вещества; оставлять место очага горения без присмотра до полного прекращения горения </w:t>
      </w:r>
      <w:r w:rsidRPr="00574FF6">
        <w:rPr>
          <w:rFonts w:ascii="Times New Roman" w:eastAsia="Times New Roman" w:hAnsi="Times New Roman" w:cs="Times New Roman"/>
          <w:noProof/>
          <w:color w:val="000000"/>
          <w:sz w:val="26"/>
          <w:lang w:eastAsia="ru-RU"/>
        </w:rPr>
        <w:drawing>
          <wp:inline distT="0" distB="0" distL="0" distR="0">
            <wp:extent cx="9525" cy="952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0"/>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(тления)</w:t>
      </w:r>
      <w:proofErr w:type="gramStart"/>
      <w:r w:rsidRPr="00574FF6">
        <w:rPr>
          <w:rFonts w:ascii="Times New Roman" w:eastAsia="Times New Roman" w:hAnsi="Times New Roman" w:cs="Times New Roman"/>
          <w:color w:val="000000"/>
          <w:sz w:val="26"/>
          <w:lang w:eastAsia="ru-RU"/>
        </w:rPr>
        <w:t xml:space="preserve"> ;</w:t>
      </w:r>
      <w:proofErr w:type="gramEnd"/>
      <w:r w:rsidRPr="00574FF6">
        <w:rPr>
          <w:rFonts w:ascii="Times New Roman" w:eastAsia="Times New Roman" w:hAnsi="Times New Roman" w:cs="Times New Roman"/>
          <w:noProof/>
          <w:color w:val="000000"/>
          <w:sz w:val="26"/>
          <w:lang w:eastAsia="ru-RU"/>
        </w:rPr>
        <w:drawing>
          <wp:inline distT="0" distB="0" distL="0" distR="0">
            <wp:extent cx="9525" cy="285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располагать легковоспламеняющиеся и горючие жидкости, а также горючие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9"/>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материалы, вблизи очага горения.</w:t>
      </w:r>
    </w:p>
    <w:p w:rsidR="00574FF6" w:rsidRPr="00574FF6" w:rsidRDefault="00574FF6" w:rsidP="00574FF6">
      <w:pPr>
        <w:numPr>
          <w:ilvl w:val="0"/>
          <w:numId w:val="2"/>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После использования открытого огня место очага горения должно быть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0"/>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засыпано землей (песком) или залито водой до полного прекращения горения (тления).</w:t>
      </w:r>
      <w:r w:rsidRPr="00574FF6">
        <w:rPr>
          <w:rFonts w:ascii="Times New Roman" w:eastAsia="Times New Roman" w:hAnsi="Times New Roman" w:cs="Times New Roman"/>
          <w:color w:val="000000"/>
          <w:sz w:val="26"/>
          <w:lang w:eastAsia="ru-RU"/>
        </w:rPr>
        <w:br w:type="page"/>
      </w:r>
    </w:p>
    <w:p w:rsidR="00574FF6" w:rsidRPr="00574FF6" w:rsidRDefault="00574FF6" w:rsidP="00574FF6">
      <w:pPr>
        <w:ind w:left="14"/>
        <w:jc w:val="right"/>
        <w:rPr>
          <w:rFonts w:ascii="Times New Roman" w:hAnsi="Times New Roman" w:cs="Times New Roman"/>
          <w:sz w:val="24"/>
          <w:szCs w:val="24"/>
        </w:rPr>
      </w:pPr>
      <w:r w:rsidRPr="00574FF6">
        <w:rPr>
          <w:rFonts w:ascii="Times New Roman" w:hAnsi="Times New Roman" w:cs="Times New Roman"/>
          <w:sz w:val="24"/>
          <w:szCs w:val="24"/>
        </w:rPr>
        <w:lastRenderedPageBreak/>
        <w:t>Приложение 2</w:t>
      </w:r>
    </w:p>
    <w:p w:rsidR="00574FF6" w:rsidRPr="00574FF6" w:rsidRDefault="00574FF6" w:rsidP="00574FF6">
      <w:pPr>
        <w:ind w:left="14"/>
        <w:jc w:val="right"/>
        <w:rPr>
          <w:rFonts w:ascii="Times New Roman" w:hAnsi="Times New Roman" w:cs="Times New Roman"/>
          <w:sz w:val="24"/>
          <w:szCs w:val="24"/>
        </w:rPr>
      </w:pPr>
      <w:r w:rsidRPr="00574FF6">
        <w:rPr>
          <w:rFonts w:ascii="Times New Roman" w:hAnsi="Times New Roman" w:cs="Times New Roman"/>
          <w:sz w:val="24"/>
          <w:szCs w:val="24"/>
        </w:rPr>
        <w:t xml:space="preserve">к постановлению </w:t>
      </w:r>
    </w:p>
    <w:p w:rsidR="00574FF6" w:rsidRPr="00170B26" w:rsidRDefault="00170B26" w:rsidP="00574FF6">
      <w:pPr>
        <w:jc w:val="right"/>
        <w:rPr>
          <w:rFonts w:ascii="Times New Roman" w:hAnsi="Times New Roman" w:cs="Times New Roman"/>
          <w:sz w:val="24"/>
          <w:szCs w:val="24"/>
        </w:rPr>
      </w:pPr>
      <w:r w:rsidRPr="00170B26">
        <w:rPr>
          <w:rFonts w:ascii="Times New Roman" w:hAnsi="Times New Roman" w:cs="Times New Roman"/>
          <w:sz w:val="24"/>
          <w:szCs w:val="24"/>
        </w:rPr>
        <w:t>от 27 апреля 2021 года № 13</w:t>
      </w:r>
    </w:p>
    <w:p w:rsidR="00574FF6" w:rsidRPr="00574FF6" w:rsidRDefault="00574FF6" w:rsidP="00574FF6">
      <w:pPr>
        <w:ind w:left="14"/>
        <w:jc w:val="right"/>
        <w:rPr>
          <w:rFonts w:ascii="Times New Roman" w:hAnsi="Times New Roman" w:cs="Times New Roman"/>
          <w:sz w:val="24"/>
          <w:szCs w:val="24"/>
        </w:rPr>
      </w:pPr>
    </w:p>
    <w:p w:rsidR="00574FF6" w:rsidRPr="00574FF6" w:rsidRDefault="00574FF6" w:rsidP="00574FF6">
      <w:pPr>
        <w:spacing w:after="4" w:line="244" w:lineRule="auto"/>
        <w:ind w:left="14" w:right="143"/>
        <w:jc w:val="center"/>
        <w:rPr>
          <w:rFonts w:ascii="Times New Roman" w:eastAsia="Times New Roman" w:hAnsi="Times New Roman" w:cs="Times New Roman"/>
          <w:sz w:val="26"/>
          <w:lang w:eastAsia="ru-RU"/>
        </w:rPr>
      </w:pPr>
      <w:r w:rsidRPr="00574FF6">
        <w:rPr>
          <w:rFonts w:ascii="Times New Roman" w:eastAsia="Times New Roman" w:hAnsi="Times New Roman" w:cs="Times New Roman"/>
          <w:sz w:val="26"/>
          <w:lang w:eastAsia="ru-RU"/>
        </w:rPr>
        <w:t>Перечень специально оборудованных мест на землях общего пользования</w:t>
      </w:r>
      <w:r w:rsidR="00C06437">
        <w:rPr>
          <w:rFonts w:ascii="Times New Roman" w:eastAsia="Times New Roman" w:hAnsi="Times New Roman" w:cs="Times New Roman"/>
          <w:sz w:val="26"/>
          <w:lang w:eastAsia="ru-RU"/>
        </w:rPr>
        <w:t xml:space="preserve"> населенных пунктов </w:t>
      </w:r>
      <w:proofErr w:type="spellStart"/>
      <w:r w:rsidR="00C06437">
        <w:rPr>
          <w:rFonts w:ascii="Times New Roman" w:eastAsia="Times New Roman" w:hAnsi="Times New Roman" w:cs="Times New Roman"/>
          <w:sz w:val="26"/>
          <w:lang w:eastAsia="ru-RU"/>
        </w:rPr>
        <w:t>Нечае</w:t>
      </w:r>
      <w:r w:rsidRPr="00574FF6">
        <w:rPr>
          <w:rFonts w:ascii="Times New Roman" w:eastAsia="Times New Roman" w:hAnsi="Times New Roman" w:cs="Times New Roman"/>
          <w:sz w:val="26"/>
          <w:lang w:eastAsia="ru-RU"/>
        </w:rPr>
        <w:t>вского</w:t>
      </w:r>
      <w:proofErr w:type="spellEnd"/>
      <w:r w:rsidRPr="00574FF6">
        <w:rPr>
          <w:rFonts w:ascii="Times New Roman" w:eastAsia="Times New Roman" w:hAnsi="Times New Roman" w:cs="Times New Roman"/>
          <w:sz w:val="26"/>
          <w:lang w:eastAsia="ru-RU"/>
        </w:rPr>
        <w:t xml:space="preserve"> сельского поселения </w:t>
      </w:r>
      <w:proofErr w:type="spellStart"/>
      <w:r w:rsidRPr="00574FF6">
        <w:rPr>
          <w:rFonts w:ascii="Times New Roman" w:eastAsia="Times New Roman" w:hAnsi="Times New Roman" w:cs="Times New Roman"/>
          <w:sz w:val="26"/>
          <w:lang w:eastAsia="ru-RU"/>
        </w:rPr>
        <w:t>Корсаковского</w:t>
      </w:r>
      <w:proofErr w:type="spellEnd"/>
      <w:r w:rsidRPr="00574FF6">
        <w:rPr>
          <w:rFonts w:ascii="Times New Roman" w:eastAsia="Times New Roman" w:hAnsi="Times New Roman" w:cs="Times New Roman"/>
          <w:sz w:val="26"/>
          <w:lang w:eastAsia="ru-RU"/>
        </w:rPr>
        <w:t xml:space="preserve"> района для использования открытого огня и разведения костров</w:t>
      </w:r>
    </w:p>
    <w:p w:rsidR="00574FF6" w:rsidRPr="00574FF6" w:rsidRDefault="00574FF6" w:rsidP="00574FF6">
      <w:pPr>
        <w:spacing w:after="4" w:line="244" w:lineRule="auto"/>
        <w:ind w:left="14" w:right="143"/>
        <w:jc w:val="center"/>
        <w:rPr>
          <w:rFonts w:ascii="Times New Roman" w:eastAsia="Times New Roman" w:hAnsi="Times New Roman" w:cs="Times New Roman"/>
          <w:sz w:val="26"/>
          <w:lang w:eastAsia="ru-RU"/>
        </w:rPr>
      </w:pPr>
    </w:p>
    <w:tbl>
      <w:tblPr>
        <w:tblStyle w:val="TableGrid"/>
        <w:tblW w:w="9763" w:type="dxa"/>
        <w:tblInd w:w="-50" w:type="dxa"/>
        <w:tblCellMar>
          <w:top w:w="125" w:type="dxa"/>
          <w:left w:w="72" w:type="dxa"/>
          <w:right w:w="72" w:type="dxa"/>
        </w:tblCellMar>
        <w:tblLook w:val="04A0"/>
      </w:tblPr>
      <w:tblGrid>
        <w:gridCol w:w="742"/>
        <w:gridCol w:w="5050"/>
        <w:gridCol w:w="3971"/>
      </w:tblGrid>
      <w:tr w:rsidR="00574FF6" w:rsidRPr="00574FF6" w:rsidTr="001B7061">
        <w:trPr>
          <w:trHeight w:val="771"/>
        </w:trPr>
        <w:tc>
          <w:tcPr>
            <w:tcW w:w="742" w:type="dxa"/>
            <w:tcBorders>
              <w:top w:val="single" w:sz="2" w:space="0" w:color="000000"/>
              <w:left w:val="single" w:sz="2" w:space="0" w:color="000000"/>
              <w:bottom w:val="single" w:sz="2" w:space="0" w:color="000000"/>
              <w:right w:val="single" w:sz="2" w:space="0" w:color="000000"/>
            </w:tcBorders>
            <w:hideMark/>
          </w:tcPr>
          <w:p w:rsidR="00574FF6" w:rsidRPr="00574FF6" w:rsidRDefault="00574FF6" w:rsidP="00574FF6">
            <w:pPr>
              <w:spacing w:line="256" w:lineRule="auto"/>
              <w:jc w:val="both"/>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 xml:space="preserve">№ </w:t>
            </w:r>
            <w:proofErr w:type="gramStart"/>
            <w:r w:rsidRPr="00574FF6">
              <w:rPr>
                <w:rFonts w:ascii="Times New Roman" w:eastAsia="Times New Roman" w:hAnsi="Times New Roman" w:cs="Times New Roman"/>
                <w:color w:val="000000"/>
                <w:sz w:val="24"/>
              </w:rPr>
              <w:t>п</w:t>
            </w:r>
            <w:proofErr w:type="gramEnd"/>
            <w:r w:rsidRPr="00574FF6">
              <w:rPr>
                <w:rFonts w:ascii="Times New Roman" w:eastAsia="Times New Roman" w:hAnsi="Times New Roman" w:cs="Times New Roman"/>
                <w:color w:val="000000"/>
                <w:sz w:val="24"/>
              </w:rPr>
              <w:t>/п</w:t>
            </w:r>
          </w:p>
        </w:tc>
        <w:tc>
          <w:tcPr>
            <w:tcW w:w="5050"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right="7"/>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Место расположения</w:t>
            </w:r>
          </w:p>
          <w:p w:rsidR="00574FF6" w:rsidRPr="00574FF6" w:rsidRDefault="00574FF6" w:rsidP="00574FF6">
            <w:pPr>
              <w:spacing w:line="256" w:lineRule="auto"/>
              <w:ind w:left="7"/>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(адрес, координаты)</w:t>
            </w:r>
          </w:p>
        </w:tc>
        <w:tc>
          <w:tcPr>
            <w:tcW w:w="3971" w:type="dxa"/>
            <w:tcBorders>
              <w:top w:val="single" w:sz="2" w:space="0" w:color="000000"/>
              <w:left w:val="single" w:sz="2" w:space="0" w:color="000000"/>
              <w:bottom w:val="single" w:sz="2" w:space="0" w:color="000000"/>
              <w:right w:val="single" w:sz="2" w:space="0" w:color="000000"/>
            </w:tcBorders>
            <w:hideMark/>
          </w:tcPr>
          <w:p w:rsidR="00574FF6" w:rsidRPr="00574FF6" w:rsidRDefault="00574FF6" w:rsidP="00574FF6">
            <w:pPr>
              <w:spacing w:line="256" w:lineRule="auto"/>
              <w:ind w:right="4"/>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Примечание</w:t>
            </w:r>
          </w:p>
        </w:tc>
      </w:tr>
      <w:tr w:rsidR="00574FF6" w:rsidRPr="00574FF6" w:rsidTr="001B7061">
        <w:trPr>
          <w:trHeight w:val="497"/>
        </w:trPr>
        <w:tc>
          <w:tcPr>
            <w:tcW w:w="742" w:type="dxa"/>
            <w:tcBorders>
              <w:top w:val="single" w:sz="2" w:space="0" w:color="000000"/>
              <w:left w:val="single" w:sz="2" w:space="0" w:color="000000"/>
              <w:bottom w:val="single" w:sz="2" w:space="0" w:color="000000"/>
              <w:right w:val="single" w:sz="2" w:space="0" w:color="000000"/>
            </w:tcBorders>
          </w:tcPr>
          <w:p w:rsidR="00574FF6" w:rsidRPr="00574FF6" w:rsidRDefault="00574FF6" w:rsidP="00574FF6">
            <w:pPr>
              <w:spacing w:after="160" w:line="256" w:lineRule="auto"/>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6"/>
              </w:rPr>
              <w:t>1.</w:t>
            </w:r>
          </w:p>
        </w:tc>
        <w:tc>
          <w:tcPr>
            <w:tcW w:w="5050" w:type="dxa"/>
            <w:tcBorders>
              <w:top w:val="single" w:sz="2" w:space="0" w:color="000000"/>
              <w:left w:val="single" w:sz="2" w:space="0" w:color="000000"/>
              <w:bottom w:val="single" w:sz="2" w:space="0" w:color="000000"/>
              <w:right w:val="single" w:sz="2" w:space="0" w:color="000000"/>
            </w:tcBorders>
          </w:tcPr>
          <w:p w:rsidR="00574FF6" w:rsidRPr="00574FF6" w:rsidRDefault="00574FF6" w:rsidP="005B693F">
            <w:pPr>
              <w:spacing w:after="160" w:line="256" w:lineRule="auto"/>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6"/>
              </w:rPr>
              <w:t xml:space="preserve">Орловская область, </w:t>
            </w:r>
            <w:proofErr w:type="spellStart"/>
            <w:r w:rsidRPr="00574FF6">
              <w:rPr>
                <w:rFonts w:ascii="Times New Roman" w:eastAsia="Times New Roman" w:hAnsi="Times New Roman" w:cs="Times New Roman"/>
                <w:color w:val="000000"/>
                <w:sz w:val="26"/>
              </w:rPr>
              <w:t>Корсаковский</w:t>
            </w:r>
            <w:proofErr w:type="spellEnd"/>
            <w:r w:rsidRPr="00574FF6">
              <w:rPr>
                <w:rFonts w:ascii="Times New Roman" w:eastAsia="Times New Roman" w:hAnsi="Times New Roman" w:cs="Times New Roman"/>
                <w:color w:val="000000"/>
                <w:sz w:val="26"/>
              </w:rPr>
              <w:t xml:space="preserve"> район,  </w:t>
            </w:r>
            <w:proofErr w:type="spellStart"/>
            <w:r w:rsidR="00C06437">
              <w:rPr>
                <w:rFonts w:ascii="Times New Roman" w:eastAsia="Times New Roman" w:hAnsi="Times New Roman" w:cs="Times New Roman"/>
                <w:color w:val="000000"/>
                <w:sz w:val="26"/>
              </w:rPr>
              <w:t>д</w:t>
            </w:r>
            <w:proofErr w:type="gramStart"/>
            <w:r w:rsidR="00C06437">
              <w:rPr>
                <w:rFonts w:ascii="Times New Roman" w:eastAsia="Times New Roman" w:hAnsi="Times New Roman" w:cs="Times New Roman"/>
                <w:color w:val="000000"/>
                <w:sz w:val="26"/>
              </w:rPr>
              <w:t>.Н</w:t>
            </w:r>
            <w:proofErr w:type="gramEnd"/>
            <w:r w:rsidR="00C06437">
              <w:rPr>
                <w:rFonts w:ascii="Times New Roman" w:eastAsia="Times New Roman" w:hAnsi="Times New Roman" w:cs="Times New Roman"/>
                <w:color w:val="000000"/>
                <w:sz w:val="26"/>
              </w:rPr>
              <w:t>ечаево</w:t>
            </w:r>
            <w:proofErr w:type="spellEnd"/>
            <w:r w:rsidRPr="00574FF6">
              <w:rPr>
                <w:rFonts w:ascii="Times New Roman" w:eastAsia="Times New Roman" w:hAnsi="Times New Roman" w:cs="Times New Roman"/>
                <w:color w:val="000000"/>
                <w:sz w:val="26"/>
              </w:rPr>
              <w:t xml:space="preserve">,                                                          </w:t>
            </w:r>
            <w:r w:rsidR="005B693F" w:rsidRPr="005B693F">
              <w:rPr>
                <w:rFonts w:ascii="Times New Roman" w:eastAsia="Times New Roman" w:hAnsi="Times New Roman" w:cs="Times New Roman"/>
                <w:sz w:val="26"/>
              </w:rPr>
              <w:t>вблизи порядка домов с № 59-№ 61</w:t>
            </w:r>
          </w:p>
        </w:tc>
        <w:tc>
          <w:tcPr>
            <w:tcW w:w="3971" w:type="dxa"/>
            <w:tcBorders>
              <w:top w:val="single" w:sz="2" w:space="0" w:color="000000"/>
              <w:left w:val="single" w:sz="2" w:space="0" w:color="000000"/>
              <w:bottom w:val="single" w:sz="2" w:space="0" w:color="000000"/>
              <w:right w:val="single" w:sz="2" w:space="0" w:color="000000"/>
            </w:tcBorders>
          </w:tcPr>
          <w:p w:rsidR="00574FF6" w:rsidRPr="00574FF6" w:rsidRDefault="00574FF6" w:rsidP="00574FF6">
            <w:pPr>
              <w:spacing w:after="160" w:line="256" w:lineRule="auto"/>
              <w:rPr>
                <w:rFonts w:ascii="Times New Roman" w:eastAsia="Times New Roman" w:hAnsi="Times New Roman" w:cs="Times New Roman"/>
                <w:color w:val="000000"/>
                <w:sz w:val="26"/>
              </w:rPr>
            </w:pPr>
          </w:p>
        </w:tc>
      </w:tr>
    </w:tbl>
    <w:p w:rsidR="00574FF6" w:rsidRPr="00574FF6" w:rsidRDefault="00574FF6" w:rsidP="00574FF6">
      <w:pPr>
        <w:spacing w:after="4" w:line="244" w:lineRule="auto"/>
        <w:ind w:left="295"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br w:type="page"/>
      </w:r>
    </w:p>
    <w:p w:rsidR="00574FF6" w:rsidRPr="00574FF6" w:rsidRDefault="00574FF6" w:rsidP="00574FF6">
      <w:pPr>
        <w:ind w:left="14"/>
        <w:jc w:val="right"/>
        <w:rPr>
          <w:rFonts w:ascii="Times New Roman" w:hAnsi="Times New Roman" w:cs="Times New Roman"/>
          <w:sz w:val="24"/>
          <w:szCs w:val="24"/>
        </w:rPr>
      </w:pPr>
      <w:r w:rsidRPr="00574FF6">
        <w:rPr>
          <w:rFonts w:ascii="Times New Roman" w:hAnsi="Times New Roman" w:cs="Times New Roman"/>
          <w:sz w:val="24"/>
          <w:szCs w:val="24"/>
        </w:rPr>
        <w:lastRenderedPageBreak/>
        <w:t>Приложение 3</w:t>
      </w:r>
    </w:p>
    <w:p w:rsidR="00574FF6" w:rsidRPr="00574FF6" w:rsidRDefault="00574FF6" w:rsidP="00574FF6">
      <w:pPr>
        <w:ind w:left="14"/>
        <w:jc w:val="right"/>
        <w:rPr>
          <w:rFonts w:ascii="Times New Roman" w:hAnsi="Times New Roman" w:cs="Times New Roman"/>
          <w:sz w:val="24"/>
          <w:szCs w:val="24"/>
        </w:rPr>
      </w:pPr>
      <w:r w:rsidRPr="00574FF6">
        <w:rPr>
          <w:rFonts w:ascii="Times New Roman" w:hAnsi="Times New Roman" w:cs="Times New Roman"/>
          <w:sz w:val="24"/>
          <w:szCs w:val="24"/>
        </w:rPr>
        <w:t xml:space="preserve">к постановлению </w:t>
      </w:r>
    </w:p>
    <w:p w:rsidR="00574FF6" w:rsidRPr="00170B26" w:rsidRDefault="00170B26" w:rsidP="00574FF6">
      <w:pPr>
        <w:jc w:val="right"/>
        <w:rPr>
          <w:rFonts w:ascii="Times New Roman" w:hAnsi="Times New Roman" w:cs="Times New Roman"/>
          <w:sz w:val="24"/>
          <w:szCs w:val="24"/>
        </w:rPr>
      </w:pPr>
      <w:r w:rsidRPr="00170B26">
        <w:rPr>
          <w:rFonts w:ascii="Times New Roman" w:hAnsi="Times New Roman" w:cs="Times New Roman"/>
          <w:sz w:val="24"/>
          <w:szCs w:val="24"/>
        </w:rPr>
        <w:t>от 27 апреля 2021 года № 13</w:t>
      </w:r>
    </w:p>
    <w:p w:rsidR="00574FF6" w:rsidRPr="00574FF6" w:rsidRDefault="00574FF6" w:rsidP="00574FF6">
      <w:pPr>
        <w:ind w:left="14"/>
        <w:jc w:val="right"/>
        <w:rPr>
          <w:rFonts w:ascii="Times New Roman" w:hAnsi="Times New Roman" w:cs="Times New Roman"/>
          <w:sz w:val="24"/>
          <w:szCs w:val="24"/>
        </w:rPr>
      </w:pPr>
    </w:p>
    <w:p w:rsidR="00574FF6" w:rsidRPr="00574FF6" w:rsidRDefault="00574FF6" w:rsidP="00574FF6">
      <w:pPr>
        <w:spacing w:after="297" w:line="242" w:lineRule="auto"/>
        <w:ind w:left="640" w:right="828" w:firstLine="3572"/>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ПОРЯДОК                                        использования открытого огня и разведения костров в специально оборудованных местах на землях общего пользо</w:t>
      </w:r>
      <w:r w:rsidR="00C06437">
        <w:rPr>
          <w:rFonts w:ascii="Times New Roman" w:eastAsia="Times New Roman" w:hAnsi="Times New Roman" w:cs="Times New Roman"/>
          <w:color w:val="000000"/>
          <w:sz w:val="26"/>
          <w:lang w:eastAsia="ru-RU"/>
        </w:rPr>
        <w:t xml:space="preserve">вания населенных пунктов </w:t>
      </w:r>
      <w:proofErr w:type="spellStart"/>
      <w:r w:rsidR="00C06437">
        <w:rPr>
          <w:rFonts w:ascii="Times New Roman" w:eastAsia="Times New Roman" w:hAnsi="Times New Roman" w:cs="Times New Roman"/>
          <w:color w:val="000000"/>
          <w:sz w:val="26"/>
          <w:lang w:eastAsia="ru-RU"/>
        </w:rPr>
        <w:t>Нечае</w:t>
      </w:r>
      <w:r w:rsidRPr="00574FF6">
        <w:rPr>
          <w:rFonts w:ascii="Times New Roman" w:eastAsia="Times New Roman" w:hAnsi="Times New Roman" w:cs="Times New Roman"/>
          <w:color w:val="000000"/>
          <w:sz w:val="26"/>
          <w:lang w:eastAsia="ru-RU"/>
        </w:rPr>
        <w:t>вского</w:t>
      </w:r>
      <w:proofErr w:type="spellEnd"/>
      <w:r w:rsidRPr="00574FF6">
        <w:rPr>
          <w:rFonts w:ascii="Times New Roman" w:eastAsia="Times New Roman" w:hAnsi="Times New Roman" w:cs="Times New Roman"/>
          <w:color w:val="000000"/>
          <w:sz w:val="26"/>
          <w:lang w:eastAsia="ru-RU"/>
        </w:rPr>
        <w:t xml:space="preserve"> сельского поселения </w:t>
      </w:r>
      <w:proofErr w:type="spellStart"/>
      <w:r w:rsidRPr="00574FF6">
        <w:rPr>
          <w:rFonts w:ascii="Times New Roman" w:eastAsia="Times New Roman" w:hAnsi="Times New Roman" w:cs="Times New Roman"/>
          <w:color w:val="000000"/>
          <w:sz w:val="26"/>
          <w:lang w:eastAsia="ru-RU"/>
        </w:rPr>
        <w:t>Корсаковского</w:t>
      </w:r>
      <w:proofErr w:type="spellEnd"/>
      <w:r w:rsidRPr="00574FF6">
        <w:rPr>
          <w:rFonts w:ascii="Times New Roman" w:eastAsia="Times New Roman" w:hAnsi="Times New Roman" w:cs="Times New Roman"/>
          <w:color w:val="000000"/>
          <w:sz w:val="26"/>
          <w:lang w:eastAsia="ru-RU"/>
        </w:rPr>
        <w:t xml:space="preserve"> района</w:t>
      </w:r>
    </w:p>
    <w:p w:rsidR="00574FF6" w:rsidRPr="00574FF6" w:rsidRDefault="00574FF6" w:rsidP="00574FF6">
      <w:pPr>
        <w:numPr>
          <w:ilvl w:val="0"/>
          <w:numId w:val="3"/>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Настоящий порядок использования открытого огня и разведения костров на </w:t>
      </w:r>
      <w:r w:rsidRPr="00574FF6">
        <w:rPr>
          <w:rFonts w:ascii="Times New Roman" w:eastAsia="Times New Roman" w:hAnsi="Times New Roman" w:cs="Times New Roman"/>
          <w:noProof/>
          <w:color w:val="000000"/>
          <w:sz w:val="26"/>
          <w:lang w:eastAsia="ru-RU"/>
        </w:rPr>
        <w:drawing>
          <wp:inline distT="0" distB="0" distL="0" distR="0">
            <wp:extent cx="19050" cy="9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5"/>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специально оборудованных местах земель общего пользования населенных пунктов Корсаковского сельского поселения Корсаковского  района (далее — Порядок) устанавливает обязательные требования пожарной безопасности к использованию открытого огня и разведению костров на специально оборудованных местах земель общего пользо</w:t>
      </w:r>
      <w:r w:rsidR="00C06437">
        <w:rPr>
          <w:rFonts w:ascii="Times New Roman" w:eastAsia="Times New Roman" w:hAnsi="Times New Roman" w:cs="Times New Roman"/>
          <w:color w:val="000000"/>
          <w:sz w:val="26"/>
          <w:lang w:eastAsia="ru-RU"/>
        </w:rPr>
        <w:t xml:space="preserve">вания населенных пунктов </w:t>
      </w:r>
      <w:proofErr w:type="spellStart"/>
      <w:r w:rsidR="00C06437">
        <w:rPr>
          <w:rFonts w:ascii="Times New Roman" w:eastAsia="Times New Roman" w:hAnsi="Times New Roman" w:cs="Times New Roman"/>
          <w:color w:val="000000"/>
          <w:sz w:val="26"/>
          <w:lang w:eastAsia="ru-RU"/>
        </w:rPr>
        <w:t>Нечае</w:t>
      </w:r>
      <w:r w:rsidRPr="00574FF6">
        <w:rPr>
          <w:rFonts w:ascii="Times New Roman" w:eastAsia="Times New Roman" w:hAnsi="Times New Roman" w:cs="Times New Roman"/>
          <w:color w:val="000000"/>
          <w:sz w:val="26"/>
          <w:lang w:eastAsia="ru-RU"/>
        </w:rPr>
        <w:t>вского</w:t>
      </w:r>
      <w:proofErr w:type="spellEnd"/>
      <w:r w:rsidRPr="00574FF6">
        <w:rPr>
          <w:rFonts w:ascii="Times New Roman" w:eastAsia="Times New Roman" w:hAnsi="Times New Roman" w:cs="Times New Roman"/>
          <w:color w:val="000000"/>
          <w:sz w:val="26"/>
          <w:lang w:eastAsia="ru-RU"/>
        </w:rPr>
        <w:t xml:space="preserve"> сельского поселения </w:t>
      </w:r>
      <w:proofErr w:type="spellStart"/>
      <w:r w:rsidRPr="00574FF6">
        <w:rPr>
          <w:rFonts w:ascii="Times New Roman" w:eastAsia="Times New Roman" w:hAnsi="Times New Roman" w:cs="Times New Roman"/>
          <w:color w:val="000000"/>
          <w:sz w:val="26"/>
          <w:lang w:eastAsia="ru-RU"/>
        </w:rPr>
        <w:t>Корсаковского</w:t>
      </w:r>
      <w:proofErr w:type="spellEnd"/>
      <w:r w:rsidRPr="00574FF6">
        <w:rPr>
          <w:rFonts w:ascii="Times New Roman" w:eastAsia="Times New Roman" w:hAnsi="Times New Roman" w:cs="Times New Roman"/>
          <w:color w:val="000000"/>
          <w:sz w:val="26"/>
          <w:lang w:eastAsia="ru-RU"/>
        </w:rPr>
        <w:t xml:space="preserve"> района.</w:t>
      </w:r>
    </w:p>
    <w:p w:rsidR="00574FF6" w:rsidRPr="00574FF6" w:rsidRDefault="00574FF6" w:rsidP="00574FF6">
      <w:pPr>
        <w:spacing w:after="64" w:line="256" w:lineRule="auto"/>
        <w:ind w:left="2348"/>
        <w:rPr>
          <w:rFonts w:ascii="Times New Roman" w:eastAsia="Times New Roman" w:hAnsi="Times New Roman" w:cs="Times New Roman"/>
          <w:color w:val="000000"/>
          <w:sz w:val="26"/>
          <w:lang w:eastAsia="ru-RU"/>
        </w:rPr>
      </w:pPr>
    </w:p>
    <w:p w:rsidR="00574FF6" w:rsidRPr="00574FF6" w:rsidRDefault="00574FF6" w:rsidP="00574FF6">
      <w:pPr>
        <w:numPr>
          <w:ilvl w:val="1"/>
          <w:numId w:val="3"/>
        </w:numPr>
        <w:spacing w:after="32"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Специально оборудованное место — это земельный участок, расположенный на территории общего пользования, определенный органами местного самоуправления согласно приложению  2, который предназначен для использования открытого огня и разведения костров и соответствует требованиям настоящего порядка.</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numPr>
          <w:ilvl w:val="1"/>
          <w:numId w:val="3"/>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anchor distT="0" distB="0" distL="114300" distR="114300" simplePos="0" relativeHeight="251660288" behindDoc="0" locked="0" layoutInCell="1" allowOverlap="0">
            <wp:simplePos x="0" y="0"/>
            <wp:positionH relativeFrom="column">
              <wp:posOffset>5666740</wp:posOffset>
            </wp:positionH>
            <wp:positionV relativeFrom="paragraph">
              <wp:posOffset>518795</wp:posOffset>
            </wp:positionV>
            <wp:extent cx="18415" cy="8890"/>
            <wp:effectExtent l="0" t="0" r="0" b="0"/>
            <wp:wrapSquare wrapText="bothSides"/>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 cy="8890"/>
                    </a:xfrm>
                    <a:prstGeom prst="rect">
                      <a:avLst/>
                    </a:prstGeom>
                    <a:noFill/>
                  </pic:spPr>
                </pic:pic>
              </a:graphicData>
            </a:graphic>
          </wp:anchor>
        </w:drawing>
      </w:r>
      <w:r w:rsidRPr="00574FF6">
        <w:rPr>
          <w:rFonts w:ascii="Times New Roman" w:eastAsia="Times New Roman" w:hAnsi="Times New Roman" w:cs="Times New Roman"/>
          <w:color w:val="000000"/>
          <w:sz w:val="26"/>
          <w:lang w:eastAsia="ru-RU"/>
        </w:rPr>
        <w:t>Ответственным по контролю за порядок содержания специально оборудованного места и порядком использования на нём открытого огня                         и разведения костров назначается лицо из числа органа местного самоуправления.</w:t>
      </w:r>
    </w:p>
    <w:p w:rsidR="00574FF6" w:rsidRPr="00574FF6" w:rsidRDefault="00574FF6" w:rsidP="00574FF6">
      <w:pPr>
        <w:numPr>
          <w:ilvl w:val="0"/>
          <w:numId w:val="3"/>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Запрещается использование открытого огня и разведение костров на территории парков, скверов, дорог, тротуарах, площадях, асфальтированных площадках, территориях образовательных, медицинских учреждений, предприятий торговли, объектов сельскохозяйственного и иного назначения, расположенных на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251DC1">
        <w:rPr>
          <w:rFonts w:ascii="Times New Roman" w:eastAsia="Times New Roman" w:hAnsi="Times New Roman" w:cs="Times New Roman"/>
          <w:color w:val="000000"/>
          <w:sz w:val="26"/>
          <w:lang w:eastAsia="ru-RU"/>
        </w:rPr>
        <w:t>территории Нечае</w:t>
      </w:r>
      <w:bookmarkStart w:id="0" w:name="_GoBack"/>
      <w:bookmarkEnd w:id="0"/>
      <w:r w:rsidRPr="00574FF6">
        <w:rPr>
          <w:rFonts w:ascii="Times New Roman" w:eastAsia="Times New Roman" w:hAnsi="Times New Roman" w:cs="Times New Roman"/>
          <w:color w:val="000000"/>
          <w:sz w:val="26"/>
          <w:lang w:eastAsia="ru-RU"/>
        </w:rPr>
        <w:t>вского сельского поселения.</w:t>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З. Проведение массовых (праздничных) мероприятий с использованием открытого огня, в том числе для приготовления пищи в специальных несгораемых емкостях (например, мангалах, жаровнях) урегулируется отдельным нормативно правовым актом, </w:t>
      </w:r>
      <w:proofErr w:type="spellStart"/>
      <w:r w:rsidRPr="00574FF6">
        <w:rPr>
          <w:rFonts w:ascii="Times New Roman" w:eastAsia="Times New Roman" w:hAnsi="Times New Roman" w:cs="Times New Roman"/>
          <w:color w:val="000000"/>
          <w:sz w:val="26"/>
          <w:lang w:eastAsia="ru-RU"/>
        </w:rPr>
        <w:t>разработанным</w:t>
      </w:r>
      <w:r w:rsidR="00C06437">
        <w:rPr>
          <w:rFonts w:ascii="Times New Roman" w:eastAsia="Times New Roman" w:hAnsi="Times New Roman" w:cs="Times New Roman"/>
          <w:color w:val="000000"/>
          <w:sz w:val="26"/>
          <w:lang w:eastAsia="ru-RU"/>
        </w:rPr>
        <w:t>Нечае</w:t>
      </w:r>
      <w:r w:rsidRPr="00574FF6">
        <w:rPr>
          <w:rFonts w:ascii="Times New Roman" w:eastAsia="Times New Roman" w:hAnsi="Times New Roman" w:cs="Times New Roman"/>
          <w:color w:val="000000"/>
          <w:sz w:val="26"/>
          <w:lang w:eastAsia="ru-RU"/>
        </w:rPr>
        <w:t>вским</w:t>
      </w:r>
      <w:proofErr w:type="spellEnd"/>
      <w:r w:rsidRPr="00574FF6">
        <w:rPr>
          <w:rFonts w:ascii="Times New Roman" w:eastAsia="Times New Roman" w:hAnsi="Times New Roman" w:cs="Times New Roman"/>
          <w:color w:val="000000"/>
          <w:sz w:val="26"/>
          <w:lang w:eastAsia="ru-RU"/>
        </w:rPr>
        <w:t xml:space="preserve"> сельским поселением.</w:t>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4. Использование открытого огня на специально оборудованных местах должно осуществляться при выполнении следующих требований:</w:t>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lastRenderedPageBreak/>
        <w:drawing>
          <wp:inline distT="0" distB="0" distL="0" distR="0">
            <wp:extent cx="9525" cy="95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roofErr w:type="gramStart"/>
      <w:r w:rsidRPr="00574FF6">
        <w:rPr>
          <w:rFonts w:ascii="Times New Roman" w:eastAsia="Times New Roman" w:hAnsi="Times New Roman" w:cs="Times New Roman"/>
          <w:color w:val="000000"/>
          <w:sz w:val="26"/>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574FF6">
        <w:rPr>
          <w:rFonts w:ascii="Times New Roman" w:eastAsia="Times New Roman" w:hAnsi="Times New Roman" w:cs="Times New Roman"/>
          <w:color w:val="000000"/>
          <w:sz w:val="26"/>
          <w:lang w:eastAsia="ru-RU"/>
        </w:rPr>
        <w:t xml:space="preserve"> более 1 куб. метра;</w:t>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381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1"/>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0"/>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деревьев и молодняка и 30 метров - от лиственного леса или отдельно растущих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1"/>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групп лиственных деревьев;</w:t>
      </w:r>
    </w:p>
    <w:p w:rsidR="00574FF6" w:rsidRPr="00574FF6" w:rsidRDefault="00574FF6" w:rsidP="00574FF6">
      <w:pPr>
        <w:spacing w:after="27"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в) территория вокруг места использования открытого огня должна быть очищена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в радиусе 10 метров от сухостойных деревьев, сухой травы, валежника, порубочных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остатков, других горючих материалов и отделена противопожарной минерализованной полосой шириной не менее 0,4 метра;</w:t>
      </w:r>
    </w:p>
    <w:p w:rsidR="00574FF6" w:rsidRPr="00574FF6" w:rsidRDefault="00574FF6" w:rsidP="00574FF6">
      <w:pPr>
        <w:spacing w:after="28"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г) лицо, использующее открытый огонь, должно быть обеспечено первичными средствами пожаротушения (огнетушители, емкость с водой, песок, инвентарь и. т.д.) для локализации и ликвидации горения, а также мобильным средством связи для вызова подразделения пожарной охраны.</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5.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4"/>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574FF6" w:rsidRPr="00574FF6" w:rsidRDefault="00574FF6" w:rsidP="00574FF6">
      <w:pPr>
        <w:spacing w:after="48"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6.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74FF6" w:rsidRPr="00574FF6" w:rsidRDefault="00574FF6" w:rsidP="00574FF6">
      <w:pPr>
        <w:numPr>
          <w:ilvl w:val="0"/>
          <w:numId w:val="4"/>
        </w:numPr>
        <w:spacing w:after="4" w:line="244" w:lineRule="auto"/>
        <w:ind w:right="143" w:firstLine="523"/>
        <w:jc w:val="both"/>
        <w:rPr>
          <w:rFonts w:ascii="Times New Roman" w:eastAsia="Times New Roman" w:hAnsi="Times New Roman" w:cs="Times New Roman"/>
          <w:color w:val="000000"/>
          <w:sz w:val="26"/>
          <w:lang w:eastAsia="ru-RU"/>
        </w:rPr>
      </w:pPr>
      <w:proofErr w:type="gramStart"/>
      <w:r w:rsidRPr="00574FF6">
        <w:rPr>
          <w:rFonts w:ascii="Times New Roman" w:eastAsia="Times New Roman" w:hAnsi="Times New Roman" w:cs="Times New Roman"/>
          <w:color w:val="000000"/>
          <w:sz w:val="26"/>
          <w:lang w:eastAsia="ru-RU"/>
        </w:rPr>
        <w:t>При использовании открытого огня и разведении костров для приготовления пищи в специальных несгораемых емкостях (например, мангалах, жаровнях) на территориях частных домовладений, расположенных на землях общего пользования населенных пунктов,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574FF6" w:rsidRPr="00574FF6" w:rsidRDefault="00574FF6" w:rsidP="00574FF6">
      <w:pPr>
        <w:numPr>
          <w:ilvl w:val="0"/>
          <w:numId w:val="4"/>
        </w:numPr>
        <w:spacing w:after="4" w:line="244" w:lineRule="auto"/>
        <w:ind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В случаях выполнения работ по уничтожению сухой травянистой растительности, стерни, пожнивных остатков и иных горючих отходов, с использованием открытого огня допускается увеличивать диаметр очага горения до 2 метров в сельской местности и до 1 метра в городской местности. При этом</w:t>
      </w:r>
      <w:proofErr w:type="gramStart"/>
      <w:r w:rsidRPr="00574FF6">
        <w:rPr>
          <w:rFonts w:ascii="Times New Roman" w:eastAsia="Times New Roman" w:hAnsi="Times New Roman" w:cs="Times New Roman"/>
          <w:color w:val="000000"/>
          <w:sz w:val="26"/>
          <w:lang w:eastAsia="ru-RU"/>
        </w:rPr>
        <w:t>,</w:t>
      </w:r>
      <w:proofErr w:type="gramEnd"/>
      <w:r w:rsidRPr="00574FF6">
        <w:rPr>
          <w:rFonts w:ascii="Times New Roman" w:eastAsia="Times New Roman" w:hAnsi="Times New Roman" w:cs="Times New Roman"/>
          <w:color w:val="000000"/>
          <w:sz w:val="26"/>
          <w:lang w:eastAsia="ru-RU"/>
        </w:rPr>
        <w:t xml:space="preserve"> минимально допустимый радиус зоны очистки территории вокруг очага горения от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сухостойных деревьев, сухой </w:t>
      </w:r>
      <w:r w:rsidRPr="00574FF6">
        <w:rPr>
          <w:rFonts w:ascii="Times New Roman" w:eastAsia="Times New Roman" w:hAnsi="Times New Roman" w:cs="Times New Roman"/>
          <w:color w:val="000000"/>
          <w:sz w:val="26"/>
          <w:lang w:eastAsia="ru-RU"/>
        </w:rPr>
        <w:lastRenderedPageBreak/>
        <w:t>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w:t>
      </w:r>
    </w:p>
    <w:tbl>
      <w:tblPr>
        <w:tblStyle w:val="TableGrid"/>
        <w:tblW w:w="9013" w:type="dxa"/>
        <w:tblInd w:w="336" w:type="dxa"/>
        <w:tblCellMar>
          <w:left w:w="118" w:type="dxa"/>
          <w:right w:w="115" w:type="dxa"/>
        </w:tblCellMar>
        <w:tblLook w:val="04A0"/>
      </w:tblPr>
      <w:tblGrid>
        <w:gridCol w:w="3407"/>
        <w:gridCol w:w="5606"/>
      </w:tblGrid>
      <w:tr w:rsidR="00574FF6" w:rsidRPr="00574FF6" w:rsidTr="001B7061">
        <w:trPr>
          <w:trHeight w:val="1289"/>
        </w:trPr>
        <w:tc>
          <w:tcPr>
            <w:tcW w:w="3407"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Высота точки размещения горючих материалов в месте использования открытого огня над уровнем земли (метры)</w:t>
            </w:r>
          </w:p>
        </w:tc>
        <w:tc>
          <w:tcPr>
            <w:tcW w:w="5606"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42" w:lineRule="auto"/>
              <w:ind w:left="158"/>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 (метры)</w:t>
            </w:r>
          </w:p>
          <w:p w:rsidR="00574FF6" w:rsidRPr="00574FF6" w:rsidRDefault="00574FF6" w:rsidP="00574FF6">
            <w:pPr>
              <w:spacing w:line="256" w:lineRule="auto"/>
              <w:ind w:left="1462"/>
              <w:rPr>
                <w:rFonts w:ascii="Times New Roman" w:eastAsia="Times New Roman" w:hAnsi="Times New Roman" w:cs="Times New Roman"/>
                <w:color w:val="000000"/>
                <w:sz w:val="26"/>
              </w:rPr>
            </w:pPr>
            <w:r w:rsidRPr="00574FF6">
              <w:rPr>
                <w:rFonts w:ascii="Times New Roman" w:eastAsia="Times New Roman" w:hAnsi="Times New Roman" w:cs="Times New Roman"/>
                <w:noProof/>
                <w:color w:val="000000"/>
                <w:sz w:val="26"/>
              </w:rPr>
              <w:drawing>
                <wp:inline distT="0" distB="0" distL="0" distR="0">
                  <wp:extent cx="9525" cy="95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6"/>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74FF6" w:rsidRPr="00574FF6" w:rsidTr="001B7061">
        <w:trPr>
          <w:trHeight w:val="485"/>
        </w:trPr>
        <w:tc>
          <w:tcPr>
            <w:tcW w:w="3407"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right="19"/>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34"/>
              </w:rPr>
              <w:t>1</w:t>
            </w:r>
          </w:p>
        </w:tc>
        <w:tc>
          <w:tcPr>
            <w:tcW w:w="5606"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15</w:t>
            </w:r>
          </w:p>
        </w:tc>
      </w:tr>
      <w:tr w:rsidR="00574FF6" w:rsidRPr="00574FF6" w:rsidTr="001B7061">
        <w:trPr>
          <w:trHeight w:val="497"/>
        </w:trPr>
        <w:tc>
          <w:tcPr>
            <w:tcW w:w="3407" w:type="dxa"/>
            <w:tcBorders>
              <w:top w:val="single" w:sz="2" w:space="0" w:color="000000"/>
              <w:left w:val="single" w:sz="2" w:space="0" w:color="000000"/>
              <w:bottom w:val="single" w:sz="2" w:space="0" w:color="000000"/>
              <w:right w:val="single" w:sz="2" w:space="0" w:color="000000"/>
            </w:tcBorders>
          </w:tcPr>
          <w:p w:rsidR="00574FF6" w:rsidRPr="00574FF6" w:rsidRDefault="00574FF6" w:rsidP="00574FF6">
            <w:pPr>
              <w:spacing w:after="160" w:line="256" w:lineRule="auto"/>
              <w:rPr>
                <w:rFonts w:ascii="Times New Roman" w:eastAsia="Times New Roman" w:hAnsi="Times New Roman" w:cs="Times New Roman"/>
                <w:color w:val="000000"/>
                <w:sz w:val="26"/>
              </w:rPr>
            </w:pPr>
          </w:p>
        </w:tc>
        <w:tc>
          <w:tcPr>
            <w:tcW w:w="5606"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right="14"/>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20</w:t>
            </w:r>
          </w:p>
        </w:tc>
      </w:tr>
      <w:tr w:rsidR="00574FF6" w:rsidRPr="00574FF6" w:rsidTr="001B7061">
        <w:trPr>
          <w:trHeight w:val="494"/>
        </w:trPr>
        <w:tc>
          <w:tcPr>
            <w:tcW w:w="3407"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right="12"/>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2</w:t>
            </w:r>
          </w:p>
        </w:tc>
        <w:tc>
          <w:tcPr>
            <w:tcW w:w="5606" w:type="dxa"/>
            <w:tcBorders>
              <w:top w:val="single" w:sz="2" w:space="0" w:color="000000"/>
              <w:left w:val="single" w:sz="2" w:space="0" w:color="000000"/>
              <w:bottom w:val="single" w:sz="2" w:space="0" w:color="000000"/>
              <w:right w:val="single" w:sz="2" w:space="0" w:color="000000"/>
            </w:tcBorders>
            <w:vAlign w:val="center"/>
            <w:hideMark/>
          </w:tcPr>
          <w:p w:rsidR="00574FF6" w:rsidRPr="00574FF6" w:rsidRDefault="00574FF6" w:rsidP="00574FF6">
            <w:pPr>
              <w:spacing w:line="256" w:lineRule="auto"/>
              <w:ind w:right="22"/>
              <w:jc w:val="center"/>
              <w:rPr>
                <w:rFonts w:ascii="Times New Roman" w:eastAsia="Times New Roman" w:hAnsi="Times New Roman" w:cs="Times New Roman"/>
                <w:color w:val="000000"/>
                <w:sz w:val="26"/>
              </w:rPr>
            </w:pPr>
            <w:r w:rsidRPr="00574FF6">
              <w:rPr>
                <w:rFonts w:ascii="Times New Roman" w:eastAsia="Times New Roman" w:hAnsi="Times New Roman" w:cs="Times New Roman"/>
                <w:color w:val="000000"/>
                <w:sz w:val="24"/>
              </w:rPr>
              <w:t>25</w:t>
            </w:r>
          </w:p>
        </w:tc>
      </w:tr>
    </w:tbl>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8"/>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9. При увеличении диаметра зоны очага горения должны быть выполнены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требования пункта 2 настоящего порядка. При этом, на каждый очаг использования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9"/>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открытого огня должно быть задействовано не менее 2 человек, обеспеченных первичными средствами пожаротушения (огнетушители, емкость с водой, песок,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0"/>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инвентарь и. т.д.) и прошедших обучение мерам пожарной безопасности.</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0"/>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numPr>
          <w:ilvl w:val="0"/>
          <w:numId w:val="5"/>
        </w:numPr>
        <w:spacing w:after="62" w:line="252" w:lineRule="auto"/>
        <w:ind w:right="144"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В течение всего периода использования открытого огня до прекращения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процесса тления должен осуществляться </w:t>
      </w:r>
      <w:proofErr w:type="gramStart"/>
      <w:r w:rsidRPr="00574FF6">
        <w:rPr>
          <w:rFonts w:ascii="Times New Roman" w:eastAsia="Times New Roman" w:hAnsi="Times New Roman" w:cs="Times New Roman"/>
          <w:color w:val="000000"/>
          <w:sz w:val="26"/>
          <w:lang w:eastAsia="ru-RU"/>
        </w:rPr>
        <w:t>контроль                                        за</w:t>
      </w:r>
      <w:proofErr w:type="gramEnd"/>
      <w:r w:rsidRPr="00574FF6">
        <w:rPr>
          <w:rFonts w:ascii="Times New Roman" w:eastAsia="Times New Roman" w:hAnsi="Times New Roman" w:cs="Times New Roman"/>
          <w:color w:val="000000"/>
          <w:sz w:val="26"/>
          <w:lang w:eastAsia="ru-RU"/>
        </w:rPr>
        <w:t xml:space="preserve"> нераспространением горения (тления) за пределы очаговой зоны.</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4"/>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spacing w:after="4"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Детям запрещается разводить костры и использовать открытый огонь,                       а также осуществлять </w:t>
      </w:r>
      <w:proofErr w:type="gramStart"/>
      <w:r w:rsidRPr="00574FF6">
        <w:rPr>
          <w:rFonts w:ascii="Times New Roman" w:eastAsia="Times New Roman" w:hAnsi="Times New Roman" w:cs="Times New Roman"/>
          <w:color w:val="000000"/>
          <w:sz w:val="26"/>
          <w:lang w:eastAsia="ru-RU"/>
        </w:rPr>
        <w:t>контроль за</w:t>
      </w:r>
      <w:proofErr w:type="gramEnd"/>
      <w:r w:rsidRPr="00574FF6">
        <w:rPr>
          <w:rFonts w:ascii="Times New Roman" w:eastAsia="Times New Roman" w:hAnsi="Times New Roman" w:cs="Times New Roman"/>
          <w:color w:val="000000"/>
          <w:sz w:val="26"/>
          <w:lang w:eastAsia="ru-RU"/>
        </w:rPr>
        <w:t xml:space="preserve"> процессом горения (тления).</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5"/>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numPr>
          <w:ilvl w:val="0"/>
          <w:numId w:val="5"/>
        </w:numPr>
        <w:spacing w:after="31" w:line="244" w:lineRule="auto"/>
        <w:ind w:right="144"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noProof/>
          <w:color w:val="000000"/>
          <w:sz w:val="26"/>
          <w:lang w:eastAsia="ru-RU"/>
        </w:rPr>
        <w:drawing>
          <wp:anchor distT="0" distB="0" distL="114300" distR="114300" simplePos="0" relativeHeight="251661312" behindDoc="0" locked="0" layoutInCell="1" allowOverlap="0">
            <wp:simplePos x="0" y="0"/>
            <wp:positionH relativeFrom="page">
              <wp:posOffset>1033780</wp:posOffset>
            </wp:positionH>
            <wp:positionV relativeFrom="page">
              <wp:posOffset>5099685</wp:posOffset>
            </wp:positionV>
            <wp:extent cx="4445" cy="4445"/>
            <wp:effectExtent l="0" t="0" r="0" b="0"/>
            <wp:wrapSquare wrapText="bothSides"/>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 cy="4445"/>
                    </a:xfrm>
                    <a:prstGeom prst="rect">
                      <a:avLst/>
                    </a:prstGeom>
                    <a:noFill/>
                  </pic:spPr>
                </pic:pic>
              </a:graphicData>
            </a:graphic>
          </wp:anchor>
        </w:drawing>
      </w:r>
      <w:r w:rsidRPr="00574FF6">
        <w:rPr>
          <w:rFonts w:ascii="Times New Roman" w:eastAsia="Times New Roman" w:hAnsi="Times New Roman" w:cs="Times New Roman"/>
          <w:color w:val="000000"/>
          <w:sz w:val="26"/>
          <w:lang w:eastAsia="ru-RU"/>
        </w:rPr>
        <w:t xml:space="preserve">Использование открытого огня запрещается: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на торфяных почвах;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8"/>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при установлении на соответствующей территории особого противопожарного режима;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w:t>
      </w:r>
      <w:r w:rsidRPr="00574FF6">
        <w:rPr>
          <w:rFonts w:ascii="Times New Roman" w:eastAsia="Times New Roman" w:hAnsi="Times New Roman" w:cs="Times New Roman"/>
          <w:noProof/>
          <w:color w:val="000000"/>
          <w:sz w:val="26"/>
          <w:lang w:eastAsia="ru-RU"/>
        </w:rPr>
        <w:drawing>
          <wp:inline distT="0" distB="0" distL="0" distR="0">
            <wp:extent cx="9525" cy="190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7"/>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 xml:space="preserve">под кронами деревьев хвойных пород;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4FF6">
        <w:rPr>
          <w:rFonts w:ascii="Times New Roman" w:eastAsia="Times New Roman" w:hAnsi="Times New Roman" w:cs="Times New Roman"/>
          <w:color w:val="000000"/>
          <w:sz w:val="26"/>
          <w:lang w:eastAsia="ru-RU"/>
        </w:rPr>
        <w:t>при скорости ветра, превышающей значение 10 метров в секунду.</w:t>
      </w:r>
      <w:r w:rsidRPr="00574FF6">
        <w:rPr>
          <w:rFonts w:ascii="Times New Roman" w:eastAsia="Times New Roman" w:hAnsi="Times New Roman" w:cs="Times New Roman"/>
          <w:noProof/>
          <w:color w:val="000000"/>
          <w:sz w:val="26"/>
          <w:lang w:eastAsia="ru-RU"/>
        </w:rPr>
        <w:drawing>
          <wp:inline distT="0" distB="0" distL="0" distR="0">
            <wp:extent cx="19050" cy="190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9"/>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574FF6" w:rsidRPr="00574FF6" w:rsidRDefault="00574FF6" w:rsidP="00574FF6">
      <w:pPr>
        <w:numPr>
          <w:ilvl w:val="0"/>
          <w:numId w:val="5"/>
        </w:numPr>
        <w:spacing w:after="4" w:line="244" w:lineRule="auto"/>
        <w:ind w:right="144"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В процессе использования открытого огня запрещается:</w:t>
      </w:r>
    </w:p>
    <w:p w:rsidR="00574FF6" w:rsidRPr="00574FF6" w:rsidRDefault="00574FF6" w:rsidP="00574FF6">
      <w:pPr>
        <w:spacing w:after="27"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 xml:space="preserve">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w:t>
      </w:r>
      <w:r w:rsidRPr="00574FF6">
        <w:rPr>
          <w:rFonts w:ascii="Times New Roman" w:eastAsia="Times New Roman" w:hAnsi="Times New Roman" w:cs="Times New Roman"/>
          <w:color w:val="000000"/>
          <w:sz w:val="26"/>
          <w:lang w:eastAsia="ru-RU"/>
        </w:rPr>
        <w:lastRenderedPageBreak/>
        <w:t>оставлять место очага горения без присмотра до полного прекращения горения (тления);</w:t>
      </w:r>
    </w:p>
    <w:p w:rsidR="00574FF6" w:rsidRPr="00574FF6" w:rsidRDefault="00574FF6" w:rsidP="00574FF6">
      <w:pPr>
        <w:spacing w:after="27" w:line="244" w:lineRule="auto"/>
        <w:ind w:left="14" w:right="143"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располагать легковоспламеняющиеся и горючие жидкости, а также горючие материалы вблизи очага горения,</w:t>
      </w:r>
    </w:p>
    <w:p w:rsidR="00574FF6" w:rsidRPr="00574FF6" w:rsidRDefault="00574FF6" w:rsidP="00574FF6">
      <w:pPr>
        <w:numPr>
          <w:ilvl w:val="0"/>
          <w:numId w:val="5"/>
        </w:numPr>
        <w:spacing w:after="4" w:line="244" w:lineRule="auto"/>
        <w:ind w:right="144" w:firstLine="523"/>
        <w:jc w:val="both"/>
        <w:rPr>
          <w:rFonts w:ascii="Times New Roman" w:eastAsia="Times New Roman" w:hAnsi="Times New Roman" w:cs="Times New Roman"/>
          <w:color w:val="000000"/>
          <w:sz w:val="26"/>
          <w:lang w:eastAsia="ru-RU"/>
        </w:rPr>
      </w:pPr>
      <w:r w:rsidRPr="00574FF6">
        <w:rPr>
          <w:rFonts w:ascii="Times New Roman" w:eastAsia="Times New Roman" w:hAnsi="Times New Roman" w:cs="Times New Roman"/>
          <w:color w:val="000000"/>
          <w:sz w:val="26"/>
          <w:lang w:eastAsia="ru-RU"/>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r w:rsidRPr="00574FF6">
        <w:rPr>
          <w:rFonts w:ascii="Times New Roman" w:eastAsia="Times New Roman" w:hAnsi="Times New Roman" w:cs="Times New Roman"/>
          <w:noProof/>
          <w:color w:val="000000"/>
          <w:sz w:val="26"/>
          <w:lang w:eastAsia="ru-RU"/>
        </w:rPr>
        <w:drawing>
          <wp:inline distT="0" distB="0" distL="0" distR="0">
            <wp:extent cx="9525" cy="95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4FF6" w:rsidRPr="00574FF6" w:rsidRDefault="00574FF6" w:rsidP="00574FF6">
      <w:pPr>
        <w:spacing w:after="4" w:line="244" w:lineRule="auto"/>
        <w:ind w:left="295" w:firstLine="523"/>
        <w:jc w:val="both"/>
        <w:rPr>
          <w:rFonts w:ascii="Times New Roman" w:eastAsia="Times New Roman" w:hAnsi="Times New Roman" w:cs="Times New Roman"/>
          <w:color w:val="000000"/>
          <w:sz w:val="26"/>
          <w:lang w:eastAsia="ru-RU"/>
        </w:rPr>
      </w:pPr>
    </w:p>
    <w:p w:rsidR="00574FF6" w:rsidRDefault="00574FF6" w:rsidP="006955E6">
      <w:pPr>
        <w:jc w:val="both"/>
        <w:rPr>
          <w:rFonts w:ascii="Times New Roman" w:hAnsi="Times New Roman" w:cs="Times New Roman"/>
          <w:sz w:val="28"/>
          <w:szCs w:val="28"/>
        </w:rPr>
      </w:pPr>
    </w:p>
    <w:p w:rsidR="00574FF6" w:rsidRDefault="00574FF6" w:rsidP="006955E6">
      <w:pPr>
        <w:jc w:val="both"/>
        <w:rPr>
          <w:rFonts w:ascii="Times New Roman" w:hAnsi="Times New Roman" w:cs="Times New Roman"/>
          <w:sz w:val="28"/>
          <w:szCs w:val="28"/>
        </w:rPr>
      </w:pPr>
    </w:p>
    <w:p w:rsidR="00574FF6" w:rsidRDefault="00574FF6" w:rsidP="006955E6">
      <w:pPr>
        <w:jc w:val="both"/>
        <w:rPr>
          <w:rFonts w:ascii="Times New Roman" w:hAnsi="Times New Roman" w:cs="Times New Roman"/>
          <w:sz w:val="28"/>
          <w:szCs w:val="28"/>
        </w:rPr>
      </w:pPr>
    </w:p>
    <w:p w:rsidR="00574FF6" w:rsidRDefault="00574FF6" w:rsidP="006955E6">
      <w:pPr>
        <w:jc w:val="both"/>
        <w:rPr>
          <w:rFonts w:ascii="Times New Roman" w:hAnsi="Times New Roman" w:cs="Times New Roman"/>
          <w:sz w:val="28"/>
          <w:szCs w:val="28"/>
        </w:rPr>
      </w:pPr>
    </w:p>
    <w:p w:rsidR="005B0E85" w:rsidRDefault="005B0E85"/>
    <w:sectPr w:rsidR="005B0E85" w:rsidSect="00170B26">
      <w:pgSz w:w="11906" w:h="16838"/>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644"/>
    <w:multiLevelType w:val="hybridMultilevel"/>
    <w:tmpl w:val="AAD2BBE8"/>
    <w:lvl w:ilvl="0" w:tplc="5FD4D2B2">
      <w:start w:val="7"/>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AF89712">
      <w:start w:val="1"/>
      <w:numFmt w:val="lowerLetter"/>
      <w:lvlText w:val="%2"/>
      <w:lvlJc w:val="left"/>
      <w:pPr>
        <w:ind w:left="16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94C35A">
      <w:start w:val="1"/>
      <w:numFmt w:val="lowerRoman"/>
      <w:lvlText w:val="%3"/>
      <w:lvlJc w:val="left"/>
      <w:pPr>
        <w:ind w:left="2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7180240">
      <w:start w:val="1"/>
      <w:numFmt w:val="decimal"/>
      <w:lvlText w:val="%4"/>
      <w:lvlJc w:val="left"/>
      <w:pPr>
        <w:ind w:left="30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A8CF70">
      <w:start w:val="1"/>
      <w:numFmt w:val="lowerLetter"/>
      <w:lvlText w:val="%5"/>
      <w:lvlJc w:val="left"/>
      <w:pPr>
        <w:ind w:left="37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C200922">
      <w:start w:val="1"/>
      <w:numFmt w:val="lowerRoman"/>
      <w:lvlText w:val="%6"/>
      <w:lvlJc w:val="left"/>
      <w:pPr>
        <w:ind w:left="4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AC2E44">
      <w:start w:val="1"/>
      <w:numFmt w:val="decimal"/>
      <w:lvlText w:val="%7"/>
      <w:lvlJc w:val="left"/>
      <w:pPr>
        <w:ind w:left="5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56ADEC">
      <w:start w:val="1"/>
      <w:numFmt w:val="lowerLetter"/>
      <w:lvlText w:val="%8"/>
      <w:lvlJc w:val="left"/>
      <w:pPr>
        <w:ind w:left="5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EC91EC">
      <w:start w:val="1"/>
      <w:numFmt w:val="lowerRoman"/>
      <w:lvlText w:val="%9"/>
      <w:lvlJc w:val="left"/>
      <w:pPr>
        <w:ind w:left="6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59E029CA"/>
    <w:multiLevelType w:val="hybridMultilevel"/>
    <w:tmpl w:val="EB465E0E"/>
    <w:lvl w:ilvl="0" w:tplc="C268C6B4">
      <w:start w:val="10"/>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ED057B2">
      <w:start w:val="1"/>
      <w:numFmt w:val="lowerLetter"/>
      <w:lvlText w:val="%2"/>
      <w:lvlJc w:val="left"/>
      <w:pPr>
        <w:ind w:left="16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540A7F8">
      <w:start w:val="1"/>
      <w:numFmt w:val="lowerRoman"/>
      <w:lvlText w:val="%3"/>
      <w:lvlJc w:val="left"/>
      <w:pPr>
        <w:ind w:left="23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5D4DC70">
      <w:start w:val="1"/>
      <w:numFmt w:val="decimal"/>
      <w:lvlText w:val="%4"/>
      <w:lvlJc w:val="left"/>
      <w:pPr>
        <w:ind w:left="30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7D2F41A">
      <w:start w:val="1"/>
      <w:numFmt w:val="lowerLetter"/>
      <w:lvlText w:val="%5"/>
      <w:lvlJc w:val="left"/>
      <w:pPr>
        <w:ind w:left="38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55CEC68">
      <w:start w:val="1"/>
      <w:numFmt w:val="lowerRoman"/>
      <w:lvlText w:val="%6"/>
      <w:lvlJc w:val="left"/>
      <w:pPr>
        <w:ind w:left="45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3D87AEE">
      <w:start w:val="1"/>
      <w:numFmt w:val="decimal"/>
      <w:lvlText w:val="%7"/>
      <w:lvlJc w:val="left"/>
      <w:pPr>
        <w:ind w:left="52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C2CA0DE">
      <w:start w:val="1"/>
      <w:numFmt w:val="lowerLetter"/>
      <w:lvlText w:val="%8"/>
      <w:lvlJc w:val="left"/>
      <w:pPr>
        <w:ind w:left="59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2F08EEE">
      <w:start w:val="1"/>
      <w:numFmt w:val="lowerRoman"/>
      <w:lvlText w:val="%9"/>
      <w:lvlJc w:val="left"/>
      <w:pPr>
        <w:ind w:left="66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nsid w:val="5E75713A"/>
    <w:multiLevelType w:val="multilevel"/>
    <w:tmpl w:val="03B45F30"/>
    <w:lvl w:ilvl="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71A8790A"/>
    <w:multiLevelType w:val="hybridMultilevel"/>
    <w:tmpl w:val="7772DA80"/>
    <w:lvl w:ilvl="0" w:tplc="118C8FA0">
      <w:start w:val="4"/>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44F248">
      <w:start w:val="1"/>
      <w:numFmt w:val="lowerLetter"/>
      <w:lvlText w:val="%2"/>
      <w:lvlJc w:val="left"/>
      <w:pPr>
        <w:ind w:left="1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958E3D4">
      <w:start w:val="1"/>
      <w:numFmt w:val="lowerRoman"/>
      <w:lvlText w:val="%3"/>
      <w:lvlJc w:val="left"/>
      <w:pPr>
        <w:ind w:left="2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9D6C944">
      <w:start w:val="1"/>
      <w:numFmt w:val="decimal"/>
      <w:lvlText w:val="%4"/>
      <w:lvlJc w:val="left"/>
      <w:pPr>
        <w:ind w:left="3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C1EE4E0">
      <w:start w:val="1"/>
      <w:numFmt w:val="lowerLetter"/>
      <w:lvlText w:val="%5"/>
      <w:lvlJc w:val="left"/>
      <w:pPr>
        <w:ind w:left="3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5BC1134">
      <w:start w:val="1"/>
      <w:numFmt w:val="lowerRoman"/>
      <w:lvlText w:val="%6"/>
      <w:lvlJc w:val="left"/>
      <w:pPr>
        <w:ind w:left="45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6EE7268">
      <w:start w:val="1"/>
      <w:numFmt w:val="decimal"/>
      <w:lvlText w:val="%7"/>
      <w:lvlJc w:val="left"/>
      <w:pPr>
        <w:ind w:left="5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DECBF0">
      <w:start w:val="1"/>
      <w:numFmt w:val="lowerLetter"/>
      <w:lvlText w:val="%8"/>
      <w:lvlJc w:val="left"/>
      <w:pPr>
        <w:ind w:left="5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D0E8F4C">
      <w:start w:val="1"/>
      <w:numFmt w:val="lowerRoman"/>
      <w:lvlText w:val="%9"/>
      <w:lvlJc w:val="left"/>
      <w:pPr>
        <w:ind w:left="6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73F84F01"/>
    <w:multiLevelType w:val="hybridMultilevel"/>
    <w:tmpl w:val="2BEE99D6"/>
    <w:lvl w:ilvl="0" w:tplc="2592B498">
      <w:start w:val="1"/>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9F29110">
      <w:start w:val="1"/>
      <w:numFmt w:val="lowerLetter"/>
      <w:lvlText w:val="%2"/>
      <w:lvlJc w:val="left"/>
      <w:pPr>
        <w:ind w:left="16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32A80F8">
      <w:start w:val="1"/>
      <w:numFmt w:val="lowerRoman"/>
      <w:lvlText w:val="%3"/>
      <w:lvlJc w:val="left"/>
      <w:pPr>
        <w:ind w:left="2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8DAB6E8">
      <w:start w:val="1"/>
      <w:numFmt w:val="decimal"/>
      <w:lvlText w:val="%4"/>
      <w:lvlJc w:val="left"/>
      <w:pPr>
        <w:ind w:left="30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A7A0AA4">
      <w:start w:val="1"/>
      <w:numFmt w:val="lowerLetter"/>
      <w:lvlText w:val="%5"/>
      <w:lvlJc w:val="left"/>
      <w:pPr>
        <w:ind w:left="3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1D60A14">
      <w:start w:val="1"/>
      <w:numFmt w:val="lowerRoman"/>
      <w:lvlText w:val="%6"/>
      <w:lvlJc w:val="left"/>
      <w:pPr>
        <w:ind w:left="4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2661C6">
      <w:start w:val="1"/>
      <w:numFmt w:val="decimal"/>
      <w:lvlText w:val="%7"/>
      <w:lvlJc w:val="left"/>
      <w:pPr>
        <w:ind w:left="5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CD403DC">
      <w:start w:val="1"/>
      <w:numFmt w:val="lowerLetter"/>
      <w:lvlText w:val="%8"/>
      <w:lvlJc w:val="left"/>
      <w:pPr>
        <w:ind w:left="5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0E100C">
      <w:start w:val="1"/>
      <w:numFmt w:val="lowerRoman"/>
      <w:lvlText w:val="%9"/>
      <w:lvlJc w:val="left"/>
      <w:pPr>
        <w:ind w:left="6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FD2BB1"/>
    <w:rsid w:val="0000242E"/>
    <w:rsid w:val="000132D5"/>
    <w:rsid w:val="000133AD"/>
    <w:rsid w:val="000146EC"/>
    <w:rsid w:val="0001510C"/>
    <w:rsid w:val="0002147E"/>
    <w:rsid w:val="00024239"/>
    <w:rsid w:val="00025857"/>
    <w:rsid w:val="00026120"/>
    <w:rsid w:val="00031E3D"/>
    <w:rsid w:val="00033BDA"/>
    <w:rsid w:val="00037A6A"/>
    <w:rsid w:val="00046C1B"/>
    <w:rsid w:val="00047CC8"/>
    <w:rsid w:val="0005035D"/>
    <w:rsid w:val="0005304D"/>
    <w:rsid w:val="00053C43"/>
    <w:rsid w:val="00055D90"/>
    <w:rsid w:val="000578D7"/>
    <w:rsid w:val="00063F63"/>
    <w:rsid w:val="000641BF"/>
    <w:rsid w:val="00071A4E"/>
    <w:rsid w:val="00072E14"/>
    <w:rsid w:val="000738F4"/>
    <w:rsid w:val="000748C3"/>
    <w:rsid w:val="00074D5D"/>
    <w:rsid w:val="0009095D"/>
    <w:rsid w:val="0009114F"/>
    <w:rsid w:val="00091C7A"/>
    <w:rsid w:val="00094BC5"/>
    <w:rsid w:val="0009714F"/>
    <w:rsid w:val="000973F6"/>
    <w:rsid w:val="000A3FEF"/>
    <w:rsid w:val="000A79DF"/>
    <w:rsid w:val="000B1CCA"/>
    <w:rsid w:val="000B56EC"/>
    <w:rsid w:val="000B726C"/>
    <w:rsid w:val="000C3966"/>
    <w:rsid w:val="000C4200"/>
    <w:rsid w:val="000C4EAA"/>
    <w:rsid w:val="000C7215"/>
    <w:rsid w:val="000D2D45"/>
    <w:rsid w:val="000D4225"/>
    <w:rsid w:val="000D50C2"/>
    <w:rsid w:val="000D5B31"/>
    <w:rsid w:val="000E08AC"/>
    <w:rsid w:val="000E17C8"/>
    <w:rsid w:val="000E3AFB"/>
    <w:rsid w:val="000F4EB6"/>
    <w:rsid w:val="000F6AAE"/>
    <w:rsid w:val="0010060E"/>
    <w:rsid w:val="001013B7"/>
    <w:rsid w:val="001023B6"/>
    <w:rsid w:val="00103AEB"/>
    <w:rsid w:val="0010525E"/>
    <w:rsid w:val="001062D5"/>
    <w:rsid w:val="00106F49"/>
    <w:rsid w:val="00110155"/>
    <w:rsid w:val="00110D5A"/>
    <w:rsid w:val="00112E7C"/>
    <w:rsid w:val="00120F00"/>
    <w:rsid w:val="00121A84"/>
    <w:rsid w:val="0013288A"/>
    <w:rsid w:val="0013342C"/>
    <w:rsid w:val="00133A88"/>
    <w:rsid w:val="001346F7"/>
    <w:rsid w:val="00141139"/>
    <w:rsid w:val="00141D6D"/>
    <w:rsid w:val="00145528"/>
    <w:rsid w:val="00145596"/>
    <w:rsid w:val="00145FE2"/>
    <w:rsid w:val="00153E92"/>
    <w:rsid w:val="001541BA"/>
    <w:rsid w:val="0015646E"/>
    <w:rsid w:val="0016262C"/>
    <w:rsid w:val="0016371E"/>
    <w:rsid w:val="0016372D"/>
    <w:rsid w:val="00164DD5"/>
    <w:rsid w:val="00170533"/>
    <w:rsid w:val="0017087B"/>
    <w:rsid w:val="00170B26"/>
    <w:rsid w:val="00173E24"/>
    <w:rsid w:val="00177612"/>
    <w:rsid w:val="001778A9"/>
    <w:rsid w:val="001803F3"/>
    <w:rsid w:val="0018059A"/>
    <w:rsid w:val="001814A8"/>
    <w:rsid w:val="001834D2"/>
    <w:rsid w:val="00184D88"/>
    <w:rsid w:val="00191C48"/>
    <w:rsid w:val="001937FB"/>
    <w:rsid w:val="00193BFB"/>
    <w:rsid w:val="0019578A"/>
    <w:rsid w:val="00196970"/>
    <w:rsid w:val="001A4C95"/>
    <w:rsid w:val="001A6044"/>
    <w:rsid w:val="001C6A90"/>
    <w:rsid w:val="001C719D"/>
    <w:rsid w:val="001C72BD"/>
    <w:rsid w:val="001D45A8"/>
    <w:rsid w:val="001D45FD"/>
    <w:rsid w:val="001D5ECB"/>
    <w:rsid w:val="001D789B"/>
    <w:rsid w:val="001F49B4"/>
    <w:rsid w:val="001F73E3"/>
    <w:rsid w:val="001F7605"/>
    <w:rsid w:val="00201B12"/>
    <w:rsid w:val="00204F9F"/>
    <w:rsid w:val="00205722"/>
    <w:rsid w:val="00205BE2"/>
    <w:rsid w:val="00207BF6"/>
    <w:rsid w:val="00207F77"/>
    <w:rsid w:val="00211C0F"/>
    <w:rsid w:val="00212C35"/>
    <w:rsid w:val="00215EBC"/>
    <w:rsid w:val="002163F2"/>
    <w:rsid w:val="00220616"/>
    <w:rsid w:val="002217F9"/>
    <w:rsid w:val="00221C39"/>
    <w:rsid w:val="00223804"/>
    <w:rsid w:val="002264CC"/>
    <w:rsid w:val="00234F75"/>
    <w:rsid w:val="00236FC0"/>
    <w:rsid w:val="00243692"/>
    <w:rsid w:val="00244182"/>
    <w:rsid w:val="0025056B"/>
    <w:rsid w:val="00251DC1"/>
    <w:rsid w:val="00262395"/>
    <w:rsid w:val="0026469C"/>
    <w:rsid w:val="0026513D"/>
    <w:rsid w:val="0026775E"/>
    <w:rsid w:val="002738E1"/>
    <w:rsid w:val="00276E96"/>
    <w:rsid w:val="00284468"/>
    <w:rsid w:val="00285812"/>
    <w:rsid w:val="002869D3"/>
    <w:rsid w:val="00287896"/>
    <w:rsid w:val="00291AB1"/>
    <w:rsid w:val="0029475C"/>
    <w:rsid w:val="00297C66"/>
    <w:rsid w:val="002A046E"/>
    <w:rsid w:val="002A2E43"/>
    <w:rsid w:val="002A43C6"/>
    <w:rsid w:val="002B0A7C"/>
    <w:rsid w:val="002B15BC"/>
    <w:rsid w:val="002B337B"/>
    <w:rsid w:val="002B62ED"/>
    <w:rsid w:val="002D1909"/>
    <w:rsid w:val="002D1A0C"/>
    <w:rsid w:val="002D495E"/>
    <w:rsid w:val="002D5D4E"/>
    <w:rsid w:val="002D67B4"/>
    <w:rsid w:val="002E0DE4"/>
    <w:rsid w:val="002E208D"/>
    <w:rsid w:val="002E41BB"/>
    <w:rsid w:val="002E55D0"/>
    <w:rsid w:val="002F5931"/>
    <w:rsid w:val="002F5C51"/>
    <w:rsid w:val="002F5D8F"/>
    <w:rsid w:val="00301B62"/>
    <w:rsid w:val="003030BE"/>
    <w:rsid w:val="00305C7A"/>
    <w:rsid w:val="00305FBE"/>
    <w:rsid w:val="00322BA0"/>
    <w:rsid w:val="00322DDD"/>
    <w:rsid w:val="003241E1"/>
    <w:rsid w:val="00324E49"/>
    <w:rsid w:val="00334D9F"/>
    <w:rsid w:val="003370A1"/>
    <w:rsid w:val="003407CF"/>
    <w:rsid w:val="00341894"/>
    <w:rsid w:val="003444E9"/>
    <w:rsid w:val="00345C28"/>
    <w:rsid w:val="00346092"/>
    <w:rsid w:val="003465F6"/>
    <w:rsid w:val="003556BF"/>
    <w:rsid w:val="00361D49"/>
    <w:rsid w:val="00366B90"/>
    <w:rsid w:val="00370362"/>
    <w:rsid w:val="0037246D"/>
    <w:rsid w:val="00372DFB"/>
    <w:rsid w:val="003740C0"/>
    <w:rsid w:val="003802F9"/>
    <w:rsid w:val="0038295F"/>
    <w:rsid w:val="00385FBA"/>
    <w:rsid w:val="00386DCF"/>
    <w:rsid w:val="0039471C"/>
    <w:rsid w:val="00397A02"/>
    <w:rsid w:val="003A12AD"/>
    <w:rsid w:val="003B00CB"/>
    <w:rsid w:val="003B0F59"/>
    <w:rsid w:val="003B2AA0"/>
    <w:rsid w:val="003C6D76"/>
    <w:rsid w:val="003C7AFE"/>
    <w:rsid w:val="003D10E0"/>
    <w:rsid w:val="003D11A5"/>
    <w:rsid w:val="003D30EE"/>
    <w:rsid w:val="003D74CF"/>
    <w:rsid w:val="003E23D5"/>
    <w:rsid w:val="003E2886"/>
    <w:rsid w:val="003E314C"/>
    <w:rsid w:val="003E59C0"/>
    <w:rsid w:val="003E74A7"/>
    <w:rsid w:val="003F0B2E"/>
    <w:rsid w:val="003F5629"/>
    <w:rsid w:val="00402787"/>
    <w:rsid w:val="004045CD"/>
    <w:rsid w:val="00404EE5"/>
    <w:rsid w:val="0040615B"/>
    <w:rsid w:val="00406EC5"/>
    <w:rsid w:val="00407486"/>
    <w:rsid w:val="00424BD7"/>
    <w:rsid w:val="00426878"/>
    <w:rsid w:val="004279D5"/>
    <w:rsid w:val="00433892"/>
    <w:rsid w:val="0043592D"/>
    <w:rsid w:val="004422D2"/>
    <w:rsid w:val="00450BA2"/>
    <w:rsid w:val="00453BA9"/>
    <w:rsid w:val="00454626"/>
    <w:rsid w:val="00454843"/>
    <w:rsid w:val="00463D20"/>
    <w:rsid w:val="004664B8"/>
    <w:rsid w:val="00467298"/>
    <w:rsid w:val="00471F7B"/>
    <w:rsid w:val="004755AE"/>
    <w:rsid w:val="0048375E"/>
    <w:rsid w:val="004913C4"/>
    <w:rsid w:val="004A3E2B"/>
    <w:rsid w:val="004A4FFE"/>
    <w:rsid w:val="004A50A6"/>
    <w:rsid w:val="004A5AE2"/>
    <w:rsid w:val="004A6572"/>
    <w:rsid w:val="004A6BB4"/>
    <w:rsid w:val="004C030F"/>
    <w:rsid w:val="004C134B"/>
    <w:rsid w:val="004C2BCE"/>
    <w:rsid w:val="004C310C"/>
    <w:rsid w:val="004D2E25"/>
    <w:rsid w:val="004D3DDF"/>
    <w:rsid w:val="004D43AA"/>
    <w:rsid w:val="004D6B89"/>
    <w:rsid w:val="004D7398"/>
    <w:rsid w:val="004D7C50"/>
    <w:rsid w:val="004E148E"/>
    <w:rsid w:val="004E6101"/>
    <w:rsid w:val="004E734E"/>
    <w:rsid w:val="004F12AF"/>
    <w:rsid w:val="004F25EE"/>
    <w:rsid w:val="004F3D6A"/>
    <w:rsid w:val="00500B88"/>
    <w:rsid w:val="0050152C"/>
    <w:rsid w:val="005046D3"/>
    <w:rsid w:val="00506A77"/>
    <w:rsid w:val="005105F7"/>
    <w:rsid w:val="00512AC2"/>
    <w:rsid w:val="00514EF0"/>
    <w:rsid w:val="005151FA"/>
    <w:rsid w:val="00517C92"/>
    <w:rsid w:val="0052114C"/>
    <w:rsid w:val="0052131D"/>
    <w:rsid w:val="00523ADE"/>
    <w:rsid w:val="00523D5B"/>
    <w:rsid w:val="00527F05"/>
    <w:rsid w:val="00531C63"/>
    <w:rsid w:val="00534634"/>
    <w:rsid w:val="00543B30"/>
    <w:rsid w:val="0054451E"/>
    <w:rsid w:val="00550B8D"/>
    <w:rsid w:val="005521FE"/>
    <w:rsid w:val="00554A3F"/>
    <w:rsid w:val="00555B0A"/>
    <w:rsid w:val="005563BF"/>
    <w:rsid w:val="005620EC"/>
    <w:rsid w:val="00562E1E"/>
    <w:rsid w:val="00563D8E"/>
    <w:rsid w:val="005642E7"/>
    <w:rsid w:val="00564F78"/>
    <w:rsid w:val="005676D1"/>
    <w:rsid w:val="00574FF6"/>
    <w:rsid w:val="00583965"/>
    <w:rsid w:val="005846E0"/>
    <w:rsid w:val="00584CA4"/>
    <w:rsid w:val="00587013"/>
    <w:rsid w:val="005932E0"/>
    <w:rsid w:val="00595947"/>
    <w:rsid w:val="00596545"/>
    <w:rsid w:val="005A0796"/>
    <w:rsid w:val="005A54A6"/>
    <w:rsid w:val="005B0E85"/>
    <w:rsid w:val="005B1FF9"/>
    <w:rsid w:val="005B2049"/>
    <w:rsid w:val="005B28BB"/>
    <w:rsid w:val="005B2EAA"/>
    <w:rsid w:val="005B693F"/>
    <w:rsid w:val="005B77AA"/>
    <w:rsid w:val="005B78A9"/>
    <w:rsid w:val="005C5786"/>
    <w:rsid w:val="005C6210"/>
    <w:rsid w:val="005D1935"/>
    <w:rsid w:val="005D78FB"/>
    <w:rsid w:val="005E4D3C"/>
    <w:rsid w:val="005F377B"/>
    <w:rsid w:val="005F4486"/>
    <w:rsid w:val="0060706A"/>
    <w:rsid w:val="00611592"/>
    <w:rsid w:val="00611B88"/>
    <w:rsid w:val="0061373F"/>
    <w:rsid w:val="006151B1"/>
    <w:rsid w:val="00625D1C"/>
    <w:rsid w:val="00625E41"/>
    <w:rsid w:val="006302DB"/>
    <w:rsid w:val="00631387"/>
    <w:rsid w:val="006329A9"/>
    <w:rsid w:val="006337A6"/>
    <w:rsid w:val="00634D3B"/>
    <w:rsid w:val="00640E78"/>
    <w:rsid w:val="00642A90"/>
    <w:rsid w:val="0064378D"/>
    <w:rsid w:val="00644B05"/>
    <w:rsid w:val="00645D0C"/>
    <w:rsid w:val="00662D79"/>
    <w:rsid w:val="00664968"/>
    <w:rsid w:val="006716FF"/>
    <w:rsid w:val="00674326"/>
    <w:rsid w:val="00674E88"/>
    <w:rsid w:val="00680E3C"/>
    <w:rsid w:val="00685AF9"/>
    <w:rsid w:val="00691C11"/>
    <w:rsid w:val="0069279F"/>
    <w:rsid w:val="006955E6"/>
    <w:rsid w:val="006956D3"/>
    <w:rsid w:val="006A0283"/>
    <w:rsid w:val="006A1BF3"/>
    <w:rsid w:val="006A2FD7"/>
    <w:rsid w:val="006A55B5"/>
    <w:rsid w:val="006B35AA"/>
    <w:rsid w:val="006B37D0"/>
    <w:rsid w:val="006B3DF5"/>
    <w:rsid w:val="006B52CF"/>
    <w:rsid w:val="006B5456"/>
    <w:rsid w:val="006B66BB"/>
    <w:rsid w:val="006C24B5"/>
    <w:rsid w:val="006C26BB"/>
    <w:rsid w:val="006C30C5"/>
    <w:rsid w:val="006C4CD2"/>
    <w:rsid w:val="006C56FF"/>
    <w:rsid w:val="006C6406"/>
    <w:rsid w:val="006C660A"/>
    <w:rsid w:val="006D0B1F"/>
    <w:rsid w:val="006E236C"/>
    <w:rsid w:val="006E335E"/>
    <w:rsid w:val="006E5646"/>
    <w:rsid w:val="006E6F76"/>
    <w:rsid w:val="006F36B8"/>
    <w:rsid w:val="006F6256"/>
    <w:rsid w:val="006F63D2"/>
    <w:rsid w:val="00701205"/>
    <w:rsid w:val="00704400"/>
    <w:rsid w:val="00704433"/>
    <w:rsid w:val="007072C0"/>
    <w:rsid w:val="0070766C"/>
    <w:rsid w:val="00710170"/>
    <w:rsid w:val="007143DB"/>
    <w:rsid w:val="00714B2A"/>
    <w:rsid w:val="00720961"/>
    <w:rsid w:val="00721E40"/>
    <w:rsid w:val="00725ABA"/>
    <w:rsid w:val="007266CA"/>
    <w:rsid w:val="00731280"/>
    <w:rsid w:val="007315DB"/>
    <w:rsid w:val="00734E19"/>
    <w:rsid w:val="00737EAF"/>
    <w:rsid w:val="00740E7E"/>
    <w:rsid w:val="00742F9F"/>
    <w:rsid w:val="00744B0F"/>
    <w:rsid w:val="00744F4A"/>
    <w:rsid w:val="00745B38"/>
    <w:rsid w:val="0074758E"/>
    <w:rsid w:val="00752AB1"/>
    <w:rsid w:val="00756535"/>
    <w:rsid w:val="007565AF"/>
    <w:rsid w:val="007609F0"/>
    <w:rsid w:val="00765465"/>
    <w:rsid w:val="007674E7"/>
    <w:rsid w:val="0077767D"/>
    <w:rsid w:val="007810F1"/>
    <w:rsid w:val="007875B6"/>
    <w:rsid w:val="00787879"/>
    <w:rsid w:val="00791299"/>
    <w:rsid w:val="007928C3"/>
    <w:rsid w:val="00792CBF"/>
    <w:rsid w:val="007A1E7F"/>
    <w:rsid w:val="007A28DC"/>
    <w:rsid w:val="007A2BA0"/>
    <w:rsid w:val="007A494D"/>
    <w:rsid w:val="007A5687"/>
    <w:rsid w:val="007A78BF"/>
    <w:rsid w:val="007B055B"/>
    <w:rsid w:val="007B309A"/>
    <w:rsid w:val="007C6E1B"/>
    <w:rsid w:val="007D0A80"/>
    <w:rsid w:val="007D0C3E"/>
    <w:rsid w:val="007D1684"/>
    <w:rsid w:val="007D1DF3"/>
    <w:rsid w:val="007D2D5D"/>
    <w:rsid w:val="007E5A50"/>
    <w:rsid w:val="007E6F2F"/>
    <w:rsid w:val="007F1613"/>
    <w:rsid w:val="007F5554"/>
    <w:rsid w:val="007F625B"/>
    <w:rsid w:val="007F65D3"/>
    <w:rsid w:val="00803C9F"/>
    <w:rsid w:val="0080595C"/>
    <w:rsid w:val="00810AC1"/>
    <w:rsid w:val="0081361E"/>
    <w:rsid w:val="00814F9E"/>
    <w:rsid w:val="0082055C"/>
    <w:rsid w:val="008206ED"/>
    <w:rsid w:val="008216DF"/>
    <w:rsid w:val="008221C2"/>
    <w:rsid w:val="00831146"/>
    <w:rsid w:val="00831162"/>
    <w:rsid w:val="00831801"/>
    <w:rsid w:val="00832237"/>
    <w:rsid w:val="0083672C"/>
    <w:rsid w:val="00836CA7"/>
    <w:rsid w:val="00847C76"/>
    <w:rsid w:val="00850166"/>
    <w:rsid w:val="00853021"/>
    <w:rsid w:val="00863F6E"/>
    <w:rsid w:val="00865D44"/>
    <w:rsid w:val="00866364"/>
    <w:rsid w:val="008672C4"/>
    <w:rsid w:val="008701CD"/>
    <w:rsid w:val="00871472"/>
    <w:rsid w:val="0087484F"/>
    <w:rsid w:val="00877A79"/>
    <w:rsid w:val="00880166"/>
    <w:rsid w:val="00881B13"/>
    <w:rsid w:val="00882130"/>
    <w:rsid w:val="008875C3"/>
    <w:rsid w:val="00887980"/>
    <w:rsid w:val="0089038A"/>
    <w:rsid w:val="00891920"/>
    <w:rsid w:val="00895A6D"/>
    <w:rsid w:val="00897530"/>
    <w:rsid w:val="008A6844"/>
    <w:rsid w:val="008B18B7"/>
    <w:rsid w:val="008B18CC"/>
    <w:rsid w:val="008B634D"/>
    <w:rsid w:val="008C3026"/>
    <w:rsid w:val="008C3F21"/>
    <w:rsid w:val="008C67C3"/>
    <w:rsid w:val="008D440F"/>
    <w:rsid w:val="008D7611"/>
    <w:rsid w:val="008E1474"/>
    <w:rsid w:val="008E2870"/>
    <w:rsid w:val="008F06B1"/>
    <w:rsid w:val="008F67DB"/>
    <w:rsid w:val="008F7924"/>
    <w:rsid w:val="00903842"/>
    <w:rsid w:val="0090494C"/>
    <w:rsid w:val="00904AE5"/>
    <w:rsid w:val="009056A4"/>
    <w:rsid w:val="009101F4"/>
    <w:rsid w:val="00912A33"/>
    <w:rsid w:val="00912F21"/>
    <w:rsid w:val="00925AEA"/>
    <w:rsid w:val="00932ADE"/>
    <w:rsid w:val="00936E79"/>
    <w:rsid w:val="00943A69"/>
    <w:rsid w:val="00944213"/>
    <w:rsid w:val="00944E36"/>
    <w:rsid w:val="009475AA"/>
    <w:rsid w:val="00954049"/>
    <w:rsid w:val="009540B0"/>
    <w:rsid w:val="0095467D"/>
    <w:rsid w:val="00967490"/>
    <w:rsid w:val="00972A52"/>
    <w:rsid w:val="00974277"/>
    <w:rsid w:val="00974CD3"/>
    <w:rsid w:val="0097791F"/>
    <w:rsid w:val="00983AF8"/>
    <w:rsid w:val="00984F21"/>
    <w:rsid w:val="0098513A"/>
    <w:rsid w:val="00991F7A"/>
    <w:rsid w:val="0099595E"/>
    <w:rsid w:val="009979EB"/>
    <w:rsid w:val="009A33FD"/>
    <w:rsid w:val="009A744C"/>
    <w:rsid w:val="009B388D"/>
    <w:rsid w:val="009B678C"/>
    <w:rsid w:val="009C4819"/>
    <w:rsid w:val="009C6346"/>
    <w:rsid w:val="009D00BA"/>
    <w:rsid w:val="009D4228"/>
    <w:rsid w:val="009E12B8"/>
    <w:rsid w:val="009E5F3D"/>
    <w:rsid w:val="009F23E4"/>
    <w:rsid w:val="009F24C5"/>
    <w:rsid w:val="009F2859"/>
    <w:rsid w:val="00A00D7A"/>
    <w:rsid w:val="00A106E9"/>
    <w:rsid w:val="00A13AD8"/>
    <w:rsid w:val="00A13E51"/>
    <w:rsid w:val="00A14EDB"/>
    <w:rsid w:val="00A20E49"/>
    <w:rsid w:val="00A243A1"/>
    <w:rsid w:val="00A2455C"/>
    <w:rsid w:val="00A24B1A"/>
    <w:rsid w:val="00A25317"/>
    <w:rsid w:val="00A2784D"/>
    <w:rsid w:val="00A31810"/>
    <w:rsid w:val="00A3751E"/>
    <w:rsid w:val="00A4084A"/>
    <w:rsid w:val="00A40D92"/>
    <w:rsid w:val="00A413C6"/>
    <w:rsid w:val="00A42A56"/>
    <w:rsid w:val="00A453B5"/>
    <w:rsid w:val="00A4611C"/>
    <w:rsid w:val="00A4677C"/>
    <w:rsid w:val="00A46C6B"/>
    <w:rsid w:val="00A57420"/>
    <w:rsid w:val="00A5781D"/>
    <w:rsid w:val="00A614B7"/>
    <w:rsid w:val="00A615CB"/>
    <w:rsid w:val="00A620E4"/>
    <w:rsid w:val="00A62600"/>
    <w:rsid w:val="00A7001B"/>
    <w:rsid w:val="00A8288D"/>
    <w:rsid w:val="00A85AF4"/>
    <w:rsid w:val="00A93262"/>
    <w:rsid w:val="00A93E98"/>
    <w:rsid w:val="00A959C7"/>
    <w:rsid w:val="00A9740A"/>
    <w:rsid w:val="00A97733"/>
    <w:rsid w:val="00AA45EB"/>
    <w:rsid w:val="00AA5D46"/>
    <w:rsid w:val="00AA6A13"/>
    <w:rsid w:val="00AB137F"/>
    <w:rsid w:val="00AB46A9"/>
    <w:rsid w:val="00AC09EE"/>
    <w:rsid w:val="00AC4473"/>
    <w:rsid w:val="00AD1384"/>
    <w:rsid w:val="00AD6F99"/>
    <w:rsid w:val="00AE28F1"/>
    <w:rsid w:val="00AE32B7"/>
    <w:rsid w:val="00AE3EFB"/>
    <w:rsid w:val="00AE564C"/>
    <w:rsid w:val="00AE72F6"/>
    <w:rsid w:val="00AF45FC"/>
    <w:rsid w:val="00B00A5F"/>
    <w:rsid w:val="00B018AD"/>
    <w:rsid w:val="00B02D17"/>
    <w:rsid w:val="00B051AA"/>
    <w:rsid w:val="00B101AD"/>
    <w:rsid w:val="00B15375"/>
    <w:rsid w:val="00B16E83"/>
    <w:rsid w:val="00B23B96"/>
    <w:rsid w:val="00B2449B"/>
    <w:rsid w:val="00B2456A"/>
    <w:rsid w:val="00B24BEE"/>
    <w:rsid w:val="00B26077"/>
    <w:rsid w:val="00B32672"/>
    <w:rsid w:val="00B35506"/>
    <w:rsid w:val="00B4068F"/>
    <w:rsid w:val="00B47390"/>
    <w:rsid w:val="00B53D49"/>
    <w:rsid w:val="00B55204"/>
    <w:rsid w:val="00B57BF7"/>
    <w:rsid w:val="00B70CC0"/>
    <w:rsid w:val="00B71758"/>
    <w:rsid w:val="00B71EA9"/>
    <w:rsid w:val="00B743C4"/>
    <w:rsid w:val="00B7617E"/>
    <w:rsid w:val="00B767C8"/>
    <w:rsid w:val="00B772FD"/>
    <w:rsid w:val="00B777D5"/>
    <w:rsid w:val="00B8050E"/>
    <w:rsid w:val="00B80CA1"/>
    <w:rsid w:val="00B838A5"/>
    <w:rsid w:val="00B853BA"/>
    <w:rsid w:val="00B87740"/>
    <w:rsid w:val="00B90ECC"/>
    <w:rsid w:val="00B92A38"/>
    <w:rsid w:val="00B92CE1"/>
    <w:rsid w:val="00B94173"/>
    <w:rsid w:val="00B97E3E"/>
    <w:rsid w:val="00BA5B3C"/>
    <w:rsid w:val="00BB66D6"/>
    <w:rsid w:val="00BC0E69"/>
    <w:rsid w:val="00BC2A15"/>
    <w:rsid w:val="00BC318B"/>
    <w:rsid w:val="00BC38AB"/>
    <w:rsid w:val="00BC3A02"/>
    <w:rsid w:val="00BC3AAF"/>
    <w:rsid w:val="00BC4522"/>
    <w:rsid w:val="00BD139A"/>
    <w:rsid w:val="00BD13AB"/>
    <w:rsid w:val="00BD22ED"/>
    <w:rsid w:val="00BD375E"/>
    <w:rsid w:val="00BD4A90"/>
    <w:rsid w:val="00BD65A3"/>
    <w:rsid w:val="00BE16E2"/>
    <w:rsid w:val="00BE2FF7"/>
    <w:rsid w:val="00BE43E4"/>
    <w:rsid w:val="00BE4AB0"/>
    <w:rsid w:val="00BE6C7D"/>
    <w:rsid w:val="00C022C1"/>
    <w:rsid w:val="00C02629"/>
    <w:rsid w:val="00C04AF2"/>
    <w:rsid w:val="00C04BA9"/>
    <w:rsid w:val="00C06437"/>
    <w:rsid w:val="00C06604"/>
    <w:rsid w:val="00C15D01"/>
    <w:rsid w:val="00C24F9A"/>
    <w:rsid w:val="00C25A94"/>
    <w:rsid w:val="00C25E68"/>
    <w:rsid w:val="00C27B1D"/>
    <w:rsid w:val="00C30E18"/>
    <w:rsid w:val="00C33237"/>
    <w:rsid w:val="00C351FD"/>
    <w:rsid w:val="00C40E1B"/>
    <w:rsid w:val="00C42069"/>
    <w:rsid w:val="00C45397"/>
    <w:rsid w:val="00C46698"/>
    <w:rsid w:val="00C46D20"/>
    <w:rsid w:val="00C4742C"/>
    <w:rsid w:val="00C5188A"/>
    <w:rsid w:val="00C51F6D"/>
    <w:rsid w:val="00C557C7"/>
    <w:rsid w:val="00C648D8"/>
    <w:rsid w:val="00C65364"/>
    <w:rsid w:val="00C72295"/>
    <w:rsid w:val="00C75491"/>
    <w:rsid w:val="00C76C08"/>
    <w:rsid w:val="00C90F96"/>
    <w:rsid w:val="00C91733"/>
    <w:rsid w:val="00C92BAA"/>
    <w:rsid w:val="00C92E96"/>
    <w:rsid w:val="00C92F52"/>
    <w:rsid w:val="00C936BD"/>
    <w:rsid w:val="00C93962"/>
    <w:rsid w:val="00C93CB4"/>
    <w:rsid w:val="00C941BD"/>
    <w:rsid w:val="00CA04ED"/>
    <w:rsid w:val="00CA0E81"/>
    <w:rsid w:val="00CA14EF"/>
    <w:rsid w:val="00CA2EED"/>
    <w:rsid w:val="00CA5D86"/>
    <w:rsid w:val="00CA7682"/>
    <w:rsid w:val="00CB19D6"/>
    <w:rsid w:val="00CB2359"/>
    <w:rsid w:val="00CB3AE1"/>
    <w:rsid w:val="00CB4FC8"/>
    <w:rsid w:val="00CC0D5C"/>
    <w:rsid w:val="00CC241B"/>
    <w:rsid w:val="00CC5954"/>
    <w:rsid w:val="00CC7535"/>
    <w:rsid w:val="00CD1232"/>
    <w:rsid w:val="00CD5394"/>
    <w:rsid w:val="00CD6B75"/>
    <w:rsid w:val="00CD7BD9"/>
    <w:rsid w:val="00CE0647"/>
    <w:rsid w:val="00CE085D"/>
    <w:rsid w:val="00CE177A"/>
    <w:rsid w:val="00CE1D3A"/>
    <w:rsid w:val="00CE24BD"/>
    <w:rsid w:val="00CE7255"/>
    <w:rsid w:val="00CF2D72"/>
    <w:rsid w:val="00CF33B2"/>
    <w:rsid w:val="00D06394"/>
    <w:rsid w:val="00D13C39"/>
    <w:rsid w:val="00D20A14"/>
    <w:rsid w:val="00D21595"/>
    <w:rsid w:val="00D218EE"/>
    <w:rsid w:val="00D33D9B"/>
    <w:rsid w:val="00D351BE"/>
    <w:rsid w:val="00D45B98"/>
    <w:rsid w:val="00D465A8"/>
    <w:rsid w:val="00D507B2"/>
    <w:rsid w:val="00D521AD"/>
    <w:rsid w:val="00D5395A"/>
    <w:rsid w:val="00D54801"/>
    <w:rsid w:val="00D54CBE"/>
    <w:rsid w:val="00D54E51"/>
    <w:rsid w:val="00D60181"/>
    <w:rsid w:val="00D605FD"/>
    <w:rsid w:val="00D60B0F"/>
    <w:rsid w:val="00D61459"/>
    <w:rsid w:val="00D62B28"/>
    <w:rsid w:val="00D62B4E"/>
    <w:rsid w:val="00D64ABE"/>
    <w:rsid w:val="00D64B74"/>
    <w:rsid w:val="00D70794"/>
    <w:rsid w:val="00D70B5F"/>
    <w:rsid w:val="00D72DA5"/>
    <w:rsid w:val="00D769E0"/>
    <w:rsid w:val="00D82BE0"/>
    <w:rsid w:val="00D82E31"/>
    <w:rsid w:val="00D84384"/>
    <w:rsid w:val="00D87855"/>
    <w:rsid w:val="00D900AF"/>
    <w:rsid w:val="00D97779"/>
    <w:rsid w:val="00DA2F8F"/>
    <w:rsid w:val="00DA64C7"/>
    <w:rsid w:val="00DB0B5C"/>
    <w:rsid w:val="00DB32FA"/>
    <w:rsid w:val="00DB58A5"/>
    <w:rsid w:val="00DB7035"/>
    <w:rsid w:val="00DC3CAC"/>
    <w:rsid w:val="00DC73F9"/>
    <w:rsid w:val="00DD238D"/>
    <w:rsid w:val="00DE2096"/>
    <w:rsid w:val="00DE7409"/>
    <w:rsid w:val="00DE766C"/>
    <w:rsid w:val="00DF6F5B"/>
    <w:rsid w:val="00E00387"/>
    <w:rsid w:val="00E00C55"/>
    <w:rsid w:val="00E03007"/>
    <w:rsid w:val="00E079FC"/>
    <w:rsid w:val="00E108D2"/>
    <w:rsid w:val="00E150A3"/>
    <w:rsid w:val="00E301C9"/>
    <w:rsid w:val="00E31F1B"/>
    <w:rsid w:val="00E35DE3"/>
    <w:rsid w:val="00E434A8"/>
    <w:rsid w:val="00E535E9"/>
    <w:rsid w:val="00E7146D"/>
    <w:rsid w:val="00E724FB"/>
    <w:rsid w:val="00E75E09"/>
    <w:rsid w:val="00E852ED"/>
    <w:rsid w:val="00E92D2A"/>
    <w:rsid w:val="00E93D7B"/>
    <w:rsid w:val="00EA5B85"/>
    <w:rsid w:val="00EB329F"/>
    <w:rsid w:val="00EB5CE3"/>
    <w:rsid w:val="00EC0189"/>
    <w:rsid w:val="00EC09A7"/>
    <w:rsid w:val="00EC0A76"/>
    <w:rsid w:val="00EC3DBE"/>
    <w:rsid w:val="00ED153A"/>
    <w:rsid w:val="00ED5ABD"/>
    <w:rsid w:val="00ED6DCA"/>
    <w:rsid w:val="00ED6EAD"/>
    <w:rsid w:val="00EE21E1"/>
    <w:rsid w:val="00EE4FE1"/>
    <w:rsid w:val="00EE790B"/>
    <w:rsid w:val="00EF00DA"/>
    <w:rsid w:val="00EF09CB"/>
    <w:rsid w:val="00EF3341"/>
    <w:rsid w:val="00EF4118"/>
    <w:rsid w:val="00F0159D"/>
    <w:rsid w:val="00F034F8"/>
    <w:rsid w:val="00F0437E"/>
    <w:rsid w:val="00F11267"/>
    <w:rsid w:val="00F12227"/>
    <w:rsid w:val="00F12B28"/>
    <w:rsid w:val="00F15AFA"/>
    <w:rsid w:val="00F20F5F"/>
    <w:rsid w:val="00F22C3E"/>
    <w:rsid w:val="00F25A12"/>
    <w:rsid w:val="00F261B5"/>
    <w:rsid w:val="00F31433"/>
    <w:rsid w:val="00F33E65"/>
    <w:rsid w:val="00F4009A"/>
    <w:rsid w:val="00F4042D"/>
    <w:rsid w:val="00F41B85"/>
    <w:rsid w:val="00F5465C"/>
    <w:rsid w:val="00F558DC"/>
    <w:rsid w:val="00F60FBD"/>
    <w:rsid w:val="00F61946"/>
    <w:rsid w:val="00F71040"/>
    <w:rsid w:val="00F72CA3"/>
    <w:rsid w:val="00F75E31"/>
    <w:rsid w:val="00F81CB1"/>
    <w:rsid w:val="00F82020"/>
    <w:rsid w:val="00F82624"/>
    <w:rsid w:val="00F86762"/>
    <w:rsid w:val="00F907B3"/>
    <w:rsid w:val="00F94D49"/>
    <w:rsid w:val="00F95341"/>
    <w:rsid w:val="00F96037"/>
    <w:rsid w:val="00FA134E"/>
    <w:rsid w:val="00FA1B05"/>
    <w:rsid w:val="00FA4F2D"/>
    <w:rsid w:val="00FA524D"/>
    <w:rsid w:val="00FA5815"/>
    <w:rsid w:val="00FB086C"/>
    <w:rsid w:val="00FC1FAC"/>
    <w:rsid w:val="00FC3117"/>
    <w:rsid w:val="00FC3CA2"/>
    <w:rsid w:val="00FC4496"/>
    <w:rsid w:val="00FC5BCA"/>
    <w:rsid w:val="00FD0AD9"/>
    <w:rsid w:val="00FD1AB1"/>
    <w:rsid w:val="00FD2200"/>
    <w:rsid w:val="00FD2BB1"/>
    <w:rsid w:val="00FD3EE8"/>
    <w:rsid w:val="00FE1BDE"/>
    <w:rsid w:val="00FE5F3D"/>
    <w:rsid w:val="00FE641F"/>
    <w:rsid w:val="00FF1A68"/>
    <w:rsid w:val="00FF46E9"/>
    <w:rsid w:val="00FF67CC"/>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5E6"/>
    <w:rPr>
      <w:color w:val="0000FF" w:themeColor="hyperlink"/>
      <w:u w:val="single"/>
    </w:rPr>
  </w:style>
  <w:style w:type="table" w:customStyle="1" w:styleId="TableGrid">
    <w:name w:val="TableGrid"/>
    <w:rsid w:val="00574FF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57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5E6"/>
    <w:rPr>
      <w:color w:val="0000FF" w:themeColor="hyperlink"/>
      <w:u w:val="single"/>
    </w:rPr>
  </w:style>
  <w:style w:type="table" w:customStyle="1" w:styleId="TableGrid">
    <w:name w:val="TableGrid"/>
    <w:rsid w:val="00574FF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57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microsoft.com/office/2007/relationships/stylesWithEffects" Target="stylesWithEffects.xml"/><Relationship Id="rId5" Type="http://schemas.openxmlformats.org/officeDocument/2006/relationships/hyperlink" Target="http://www.&#1082;&#1086;&#1088;&#1089;&#1072;&#1082;&#1086;&#1074;&#1086;57.&#1088;&#1092;"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image" Target="media/image56.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image" Target="media/image46.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2021-07-14T07:01:00Z</cp:lastPrinted>
  <dcterms:created xsi:type="dcterms:W3CDTF">2021-07-28T14:42:00Z</dcterms:created>
  <dcterms:modified xsi:type="dcterms:W3CDTF">2021-07-28T14:42:00Z</dcterms:modified>
</cp:coreProperties>
</file>