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93" w:rsidRPr="00364BC3" w:rsidRDefault="003D4A93" w:rsidP="003D4A93">
      <w:pPr>
        <w:jc w:val="center"/>
        <w:rPr>
          <w:b/>
          <w:color w:val="002060"/>
          <w:sz w:val="28"/>
          <w:szCs w:val="28"/>
        </w:rPr>
      </w:pPr>
      <w:r w:rsidRPr="00364BC3">
        <w:rPr>
          <w:b/>
          <w:color w:val="002060"/>
          <w:sz w:val="28"/>
          <w:szCs w:val="28"/>
        </w:rPr>
        <w:t>РОССИЙСКАЯ ФЕДЕРАЦИЯ</w:t>
      </w:r>
    </w:p>
    <w:p w:rsidR="003D4A93" w:rsidRPr="00364BC3" w:rsidRDefault="003D4A93" w:rsidP="003D4A93">
      <w:pPr>
        <w:tabs>
          <w:tab w:val="left" w:pos="2762"/>
          <w:tab w:val="left" w:pos="2945"/>
        </w:tabs>
        <w:jc w:val="center"/>
        <w:rPr>
          <w:b/>
          <w:color w:val="002060"/>
          <w:sz w:val="28"/>
          <w:szCs w:val="28"/>
        </w:rPr>
      </w:pPr>
      <w:r w:rsidRPr="00364BC3">
        <w:rPr>
          <w:b/>
          <w:color w:val="002060"/>
          <w:sz w:val="28"/>
          <w:szCs w:val="28"/>
        </w:rPr>
        <w:t>ОРЛОВСКАЯ    ОБЛАСТЬ</w:t>
      </w:r>
    </w:p>
    <w:p w:rsidR="003D4A93" w:rsidRPr="00364BC3" w:rsidRDefault="003D4A93" w:rsidP="00364BC3">
      <w:pPr>
        <w:tabs>
          <w:tab w:val="left" w:pos="2631"/>
          <w:tab w:val="left" w:pos="2945"/>
        </w:tabs>
        <w:jc w:val="center"/>
        <w:rPr>
          <w:b/>
          <w:color w:val="002060"/>
          <w:sz w:val="28"/>
          <w:szCs w:val="28"/>
        </w:rPr>
      </w:pPr>
      <w:r w:rsidRPr="00364BC3">
        <w:rPr>
          <w:b/>
          <w:color w:val="002060"/>
          <w:sz w:val="28"/>
          <w:szCs w:val="28"/>
        </w:rPr>
        <w:t>КОРСАКОВСКИЙ РАЙОН</w:t>
      </w:r>
    </w:p>
    <w:p w:rsidR="003D4A93" w:rsidRPr="00364BC3" w:rsidRDefault="003D4A93" w:rsidP="003D4A93">
      <w:pPr>
        <w:tabs>
          <w:tab w:val="left" w:pos="1217"/>
        </w:tabs>
        <w:jc w:val="center"/>
        <w:rPr>
          <w:b/>
          <w:color w:val="002060"/>
          <w:sz w:val="28"/>
          <w:szCs w:val="28"/>
        </w:rPr>
      </w:pPr>
      <w:r w:rsidRPr="00364BC3">
        <w:rPr>
          <w:b/>
          <w:color w:val="002060"/>
          <w:sz w:val="28"/>
          <w:szCs w:val="28"/>
        </w:rPr>
        <w:t xml:space="preserve"> </w:t>
      </w:r>
      <w:proofErr w:type="gramStart"/>
      <w:r w:rsidRPr="00364BC3">
        <w:rPr>
          <w:b/>
          <w:color w:val="002060"/>
          <w:sz w:val="28"/>
          <w:szCs w:val="28"/>
        </w:rPr>
        <w:t>АДМИНИСТРАЦИЯ  СПЕШНЕВСКОГО</w:t>
      </w:r>
      <w:proofErr w:type="gramEnd"/>
      <w:r w:rsidRPr="00364BC3">
        <w:rPr>
          <w:b/>
          <w:color w:val="002060"/>
          <w:sz w:val="28"/>
          <w:szCs w:val="28"/>
        </w:rPr>
        <w:t xml:space="preserve"> СЕЛЬСКОГО ПОСЕЛЕНИЯ</w:t>
      </w:r>
    </w:p>
    <w:p w:rsidR="003D4A93" w:rsidRPr="00364BC3" w:rsidRDefault="003D4A93" w:rsidP="003D4A93">
      <w:pPr>
        <w:jc w:val="center"/>
        <w:rPr>
          <w:b/>
          <w:sz w:val="28"/>
          <w:szCs w:val="28"/>
        </w:rPr>
      </w:pPr>
    </w:p>
    <w:p w:rsidR="003D4A93" w:rsidRDefault="003D4A93" w:rsidP="003D4A93">
      <w:pPr>
        <w:tabs>
          <w:tab w:val="left" w:pos="2854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D4A93" w:rsidRDefault="003D4A93" w:rsidP="003D4A93">
      <w:pPr>
        <w:rPr>
          <w:sz w:val="28"/>
          <w:szCs w:val="28"/>
        </w:rPr>
      </w:pPr>
    </w:p>
    <w:p w:rsidR="003D4A93" w:rsidRDefault="003D4A93" w:rsidP="003D4A93">
      <w:pPr>
        <w:rPr>
          <w:sz w:val="28"/>
          <w:szCs w:val="28"/>
        </w:rPr>
      </w:pPr>
    </w:p>
    <w:p w:rsidR="003D4A93" w:rsidRDefault="00364BC3" w:rsidP="003D4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января  2019</w:t>
      </w:r>
      <w:proofErr w:type="gramEnd"/>
      <w:r w:rsidR="003D4A93">
        <w:rPr>
          <w:sz w:val="28"/>
          <w:szCs w:val="28"/>
        </w:rPr>
        <w:t xml:space="preserve">г.           </w:t>
      </w:r>
      <w:r w:rsidR="003D4A93">
        <w:rPr>
          <w:sz w:val="28"/>
          <w:szCs w:val="28"/>
        </w:rPr>
        <w:tab/>
      </w:r>
      <w:r w:rsidR="003D4A93">
        <w:rPr>
          <w:sz w:val="28"/>
          <w:szCs w:val="28"/>
        </w:rPr>
        <w:tab/>
      </w:r>
      <w:r w:rsidR="003D4A93">
        <w:rPr>
          <w:sz w:val="28"/>
          <w:szCs w:val="28"/>
        </w:rPr>
        <w:tab/>
        <w:t xml:space="preserve">                                  </w:t>
      </w:r>
      <w:r>
        <w:rPr>
          <w:sz w:val="28"/>
          <w:szCs w:val="28"/>
        </w:rPr>
        <w:t xml:space="preserve">                    </w:t>
      </w:r>
      <w:r w:rsidR="003D4A93">
        <w:rPr>
          <w:sz w:val="28"/>
          <w:szCs w:val="28"/>
        </w:rPr>
        <w:t xml:space="preserve"> № 1-2</w:t>
      </w:r>
    </w:p>
    <w:p w:rsidR="003D4A93" w:rsidRDefault="003D4A93" w:rsidP="003D4A93">
      <w:pPr>
        <w:jc w:val="both"/>
      </w:pPr>
      <w:r>
        <w:t xml:space="preserve">д. </w:t>
      </w:r>
      <w:proofErr w:type="spellStart"/>
      <w:r>
        <w:t>Голянка</w:t>
      </w:r>
      <w:bookmarkStart w:id="0" w:name="_GoBack"/>
      <w:bookmarkEnd w:id="0"/>
      <w:proofErr w:type="spellEnd"/>
    </w:p>
    <w:p w:rsidR="003D4A93" w:rsidRDefault="003D4A93" w:rsidP="003D4A93">
      <w:pPr>
        <w:pStyle w:val="a3"/>
        <w:rPr>
          <w:szCs w:val="28"/>
        </w:rPr>
      </w:pPr>
    </w:p>
    <w:p w:rsidR="003D4A93" w:rsidRDefault="003D4A93" w:rsidP="003D4A93">
      <w:pPr>
        <w:rPr>
          <w:sz w:val="28"/>
          <w:szCs w:val="28"/>
          <w:lang w:eastAsia="zh-C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3D4A93" w:rsidTr="00EF7B7C">
        <w:tc>
          <w:tcPr>
            <w:tcW w:w="9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Pr="00364BC3" w:rsidRDefault="003D4A93" w:rsidP="00EF7B7C">
            <w:pPr>
              <w:pStyle w:val="p2"/>
              <w:jc w:val="center"/>
              <w:rPr>
                <w:b/>
                <w:sz w:val="28"/>
                <w:szCs w:val="28"/>
              </w:rPr>
            </w:pPr>
            <w:r w:rsidRPr="00364BC3">
              <w:rPr>
                <w:rStyle w:val="s3"/>
                <w:b/>
                <w:color w:val="000000"/>
                <w:sz w:val="28"/>
                <w:szCs w:val="28"/>
              </w:rPr>
              <w:t>Об</w:t>
            </w:r>
            <w:r w:rsidRPr="00364BC3">
              <w:rPr>
                <w:rStyle w:val="apple-converted-space"/>
                <w:b/>
                <w:color w:val="000000"/>
                <w:sz w:val="28"/>
                <w:szCs w:val="28"/>
              </w:rPr>
              <w:t> </w:t>
            </w:r>
            <w:r w:rsidRPr="00364BC3">
              <w:rPr>
                <w:b/>
                <w:sz w:val="28"/>
                <w:szCs w:val="28"/>
              </w:rPr>
              <w:t>организации</w:t>
            </w:r>
            <w:r w:rsidRPr="00364BC3">
              <w:rPr>
                <w:rStyle w:val="apple-converted-space"/>
                <w:b/>
                <w:sz w:val="28"/>
                <w:szCs w:val="28"/>
              </w:rPr>
              <w:t> </w:t>
            </w:r>
            <w:r w:rsidRPr="00364BC3">
              <w:rPr>
                <w:rStyle w:val="s3"/>
                <w:b/>
                <w:color w:val="000000"/>
                <w:sz w:val="28"/>
                <w:szCs w:val="28"/>
              </w:rPr>
              <w:t>подготовки населения по вопросам гражданской обороны, предупреждения и ликвидации чрезвычайных ситуаций и пожарной безопасности</w:t>
            </w:r>
          </w:p>
        </w:tc>
      </w:tr>
    </w:tbl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Федеральных законов «О защите населения и </w:t>
      </w:r>
      <w:proofErr w:type="spellStart"/>
      <w:r>
        <w:rPr>
          <w:color w:val="000000"/>
          <w:sz w:val="28"/>
          <w:szCs w:val="28"/>
        </w:rPr>
        <w:t>террито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рий</w:t>
      </w:r>
      <w:proofErr w:type="spellEnd"/>
      <w:r>
        <w:rPr>
          <w:color w:val="000000"/>
          <w:sz w:val="28"/>
          <w:szCs w:val="28"/>
        </w:rPr>
        <w:t xml:space="preserve"> от чрезвычайных ситуаций природного и техногенного характера»                     от 21.12.1994 № 68-ФЗ, от 12.02.1998 № 28-ФЗ «О гражданской обороне», постановлений </w:t>
      </w:r>
      <w:proofErr w:type="spellStart"/>
      <w:r>
        <w:rPr>
          <w:color w:val="000000"/>
          <w:sz w:val="28"/>
          <w:szCs w:val="28"/>
        </w:rPr>
        <w:t>Прави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тельства</w:t>
      </w:r>
      <w:proofErr w:type="spellEnd"/>
      <w:r>
        <w:rPr>
          <w:color w:val="000000"/>
          <w:sz w:val="28"/>
          <w:szCs w:val="28"/>
        </w:rPr>
        <w:t xml:space="preserve"> Российской Федерации, от 02.11.2000                     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Закона Орловской области от 09 марта 2006 года № 588-ОЗ «О защите населения и территории Орловской области от чрезвычайных ситуаций межмуниципального и регионального характера»,          в соответствии с примерными программами обучения населения в области безопасности жизнедеятельности, утверждёнными Министром Российской Федерации по делам гражданской обороны, чрезвычайным ситуациям и ликвидации последствий стихийных бедствий от 28.11.2013 № 4-54-370-14 и постановления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от 31.03.2014 г. № 78 «Об организации обучения населения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по вопросам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объектах»,</w:t>
      </w:r>
      <w:r w:rsidRPr="00F844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 о с </w:t>
      </w:r>
      <w:proofErr w:type="gramStart"/>
      <w:r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а н о в л я ю: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1. Подготовку должностных лиц и специалистов гражданской обороны                   и единой системы предупреждения и ликвидации чрезвычайных ситуаций (далее - ГО и ОТП РСЧС), работающего населения, личного состава формирований и учащихся образовательных учреждений </w:t>
      </w:r>
      <w:proofErr w:type="spellStart"/>
      <w:r>
        <w:rPr>
          <w:rStyle w:val="s3"/>
          <w:color w:val="000000"/>
          <w:sz w:val="28"/>
          <w:szCs w:val="28"/>
        </w:rPr>
        <w:t>Спешневского</w:t>
      </w:r>
      <w:proofErr w:type="spellEnd"/>
      <w:r>
        <w:rPr>
          <w:rStyle w:val="s3"/>
          <w:color w:val="000000"/>
          <w:sz w:val="28"/>
          <w:szCs w:val="28"/>
        </w:rPr>
        <w:t xml:space="preserve"> сельского поселения осуществлять в соответствии с требованиями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указанных нормативных правовых актов.</w:t>
      </w:r>
    </w:p>
    <w:p w:rsidR="003D4A93" w:rsidRDefault="003D4A93" w:rsidP="003D4A93">
      <w:pPr>
        <w:pStyle w:val="p4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 Для эффективного и качественного обучения неработающего населения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разработать создать при администрации поселения учебно-</w:t>
      </w:r>
      <w:r>
        <w:rPr>
          <w:color w:val="000000"/>
          <w:sz w:val="28"/>
          <w:szCs w:val="28"/>
        </w:rPr>
        <w:lastRenderedPageBreak/>
        <w:t>консультационный пункт по гражданской обороне и защите от чрезвычайных ситуаций (далее – УКП по ГОЧС).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3. Утвердить Положение об УКП по ГОЧС </w:t>
      </w:r>
      <w:proofErr w:type="spellStart"/>
      <w:r>
        <w:rPr>
          <w:rStyle w:val="s3"/>
          <w:color w:val="000000"/>
          <w:sz w:val="28"/>
          <w:szCs w:val="28"/>
        </w:rPr>
        <w:t>Спешневского</w:t>
      </w:r>
      <w:proofErr w:type="spellEnd"/>
      <w:r>
        <w:rPr>
          <w:rStyle w:val="s3"/>
          <w:color w:val="000000"/>
          <w:sz w:val="28"/>
          <w:szCs w:val="28"/>
        </w:rPr>
        <w:t xml:space="preserve"> сельского поселения, прилагается.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Специалисту администрации </w:t>
      </w:r>
      <w:proofErr w:type="spellStart"/>
      <w:r>
        <w:rPr>
          <w:color w:val="000000"/>
          <w:sz w:val="28"/>
          <w:szCs w:val="28"/>
        </w:rPr>
        <w:t>Спешневского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Леонидовой</w:t>
      </w:r>
      <w:proofErr w:type="spellEnd"/>
      <w:r>
        <w:rPr>
          <w:color w:val="000000"/>
          <w:sz w:val="28"/>
          <w:szCs w:val="28"/>
        </w:rPr>
        <w:t xml:space="preserve"> В.В. специально уполномоченному решать задачи ГОЧС: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 предоставлять в отдел гражданской защиты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реестр подготовки должностных лиц и специалистов ГО и ОТП РСЧС поселения и контролировать выполнение Плана комплектования слушателями УМЦ Главного управления МЧС России по Орловской области;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 анализировать качество организации и осуществления обучения всех категорий населения в области безопасности жизнедеятельности. В распорядительных и планирующих документах определять задачи и мероприятия по развитию единой системы подготовки населения в области гражданской обороны и защиты от чрезвычайных ситуаций с учетом обучения всех категорий населения вопросам обеспечения пожарной безопасности и безопасности людей на водных объектах;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усилить контроль за деятельностью должностных лиц ГО и РСЧС, органов, специально уполномоченных на решение задач в области защиты населения и территорий от чрезвычайных ситуаций и (или) гражданской обороны организаций по организации обучения населения в области безопасности жизнедеятельности;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меры к своевременному внесению уточнений в рабочие программы обучения различных категорий населения с учетом особенностей поселения и специфики экономической деятельности организаций.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6. Рекомендовать руководителям организаций: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должностных лиц и специалистов ГО и РСЧС осуществлять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порядке, установленном Положением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 xml:space="preserve">о подготовке должностных лиц и специалистов ГО и ОТП РСЧС, утвержденным постановлением администрацией </w:t>
      </w:r>
      <w:proofErr w:type="spellStart"/>
      <w:r>
        <w:rPr>
          <w:rStyle w:val="s3"/>
          <w:color w:val="000000"/>
          <w:sz w:val="28"/>
          <w:szCs w:val="28"/>
        </w:rPr>
        <w:t>Корсаковского</w:t>
      </w:r>
      <w:proofErr w:type="spellEnd"/>
      <w:r>
        <w:rPr>
          <w:rStyle w:val="s3"/>
          <w:color w:val="000000"/>
          <w:sz w:val="28"/>
          <w:szCs w:val="28"/>
        </w:rPr>
        <w:t xml:space="preserve"> района;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подготовку работающего населения, личного состава нештатных АСФ организовывать и осуществлять в соответствии с Примерными программами обучения населения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утвержденными постановлением администрацией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района, основное внимание при обучении работников организаций и личного состава формирований направить на повышение уровня практических навыков по выполнению задач согласно предназначения, а также при действиях в чрезвычайных ситуациях и пожарах;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lastRenderedPageBreak/>
        <w:t>7. Рекомендовать руководителям образовательных учреждений: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активизировать работу по улучшению качества подготовки учащихся по курсу «Основы безопасности жизнедеятельности» (ОБЖ),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определить конкретные мероприятия по организации укомплектования и повышения квалификации преподавателей-организаторов курса ОБЖ, поддержанию, дальнейшему развитию и совершенствованию учебной материальной базы для подготовки обучаемых по курсу ОБЖ.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8. Контроль за выполнением настоящего постановления оставляю за собой.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 С. В. </w:t>
      </w:r>
      <w:proofErr w:type="spellStart"/>
      <w:r>
        <w:rPr>
          <w:color w:val="000000"/>
          <w:sz w:val="28"/>
          <w:szCs w:val="28"/>
        </w:rPr>
        <w:t>Лемягов</w:t>
      </w:r>
      <w:proofErr w:type="spellEnd"/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jc w:val="right"/>
        <w:rPr>
          <w:sz w:val="28"/>
          <w:szCs w:val="28"/>
        </w:rPr>
      </w:pPr>
    </w:p>
    <w:p w:rsidR="003D4A93" w:rsidRPr="004F36CD" w:rsidRDefault="003D4A93" w:rsidP="003D4A93">
      <w:pPr>
        <w:jc w:val="right"/>
        <w:rPr>
          <w:sz w:val="28"/>
          <w:szCs w:val="28"/>
        </w:rPr>
      </w:pPr>
      <w:r w:rsidRPr="004F36CD">
        <w:rPr>
          <w:sz w:val="28"/>
          <w:szCs w:val="28"/>
        </w:rPr>
        <w:t>Приложение</w:t>
      </w:r>
    </w:p>
    <w:p w:rsidR="003D4A93" w:rsidRPr="004F36CD" w:rsidRDefault="003D4A93" w:rsidP="003D4A93">
      <w:pPr>
        <w:jc w:val="right"/>
        <w:rPr>
          <w:sz w:val="28"/>
          <w:szCs w:val="28"/>
        </w:rPr>
      </w:pPr>
      <w:r w:rsidRPr="004F36CD">
        <w:rPr>
          <w:sz w:val="28"/>
          <w:szCs w:val="28"/>
        </w:rPr>
        <w:t>к постановлению Администрации</w:t>
      </w:r>
    </w:p>
    <w:p w:rsidR="003D4A93" w:rsidRPr="004F36CD" w:rsidRDefault="003D4A93" w:rsidP="003D4A93">
      <w:pPr>
        <w:jc w:val="right"/>
        <w:rPr>
          <w:sz w:val="28"/>
          <w:szCs w:val="28"/>
        </w:rPr>
      </w:pPr>
      <w:r w:rsidRPr="004F36CD">
        <w:rPr>
          <w:sz w:val="28"/>
          <w:szCs w:val="28"/>
        </w:rPr>
        <w:t xml:space="preserve">сельского поселения </w:t>
      </w:r>
    </w:p>
    <w:p w:rsidR="003D4A93" w:rsidRPr="004F36CD" w:rsidRDefault="003D4A93" w:rsidP="003D4A9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3D4A93" w:rsidRDefault="003D4A93" w:rsidP="003D4A93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3D4A93" w:rsidRDefault="003D4A93" w:rsidP="003D4A9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3D4A93" w:rsidRDefault="003D4A93" w:rsidP="003D4A9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учебно-консультационном пункте по гражданской обороне и защите                 от чрезвычайных ситуаций </w:t>
      </w:r>
      <w:proofErr w:type="spellStart"/>
      <w:r>
        <w:rPr>
          <w:color w:val="000000"/>
          <w:sz w:val="28"/>
          <w:szCs w:val="28"/>
        </w:rPr>
        <w:t>Спешневского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3D4A93" w:rsidRDefault="003D4A93" w:rsidP="003D4A93">
      <w:pPr>
        <w:pStyle w:val="p10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3A51F1">
        <w:rPr>
          <w:color w:val="000000"/>
          <w:sz w:val="28"/>
          <w:szCs w:val="28"/>
        </w:rPr>
        <w:t>Настоящее положение разработано в соответствии с Федеральными законами от 21.12.1994 № 68-ФЗ «О защите населения и территорий                      от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 xml:space="preserve">»,                      от 12.02.1998 № 28-ФЗ «О гражданской обороне», постановлениями               </w:t>
      </w:r>
      <w:proofErr w:type="spellStart"/>
      <w:r>
        <w:rPr>
          <w:color w:val="000000"/>
          <w:sz w:val="28"/>
          <w:szCs w:val="28"/>
        </w:rPr>
        <w:t>Прави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тельства</w:t>
      </w:r>
      <w:proofErr w:type="spellEnd"/>
      <w:r>
        <w:rPr>
          <w:color w:val="000000"/>
          <w:sz w:val="28"/>
          <w:szCs w:val="28"/>
        </w:rPr>
        <w:t xml:space="preserve">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Закона Орловской области от 09 марта 2006 года № 588-ОЗ «О защите населения и территории Орловской области от чрезвычайных ситуаций межмуниципального и регионального характера», в соответствии с примерными программами обучения населения в области безопасности жизнедеятельности, утверждёнными Министром Российской Федерации по делам гражданской обороны, чрезвычайным ситуациям и ликвидации последствий стихийных бедствий от 28.11.2013 № 4-54-370-14 и постановления администрации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от 31.03.2014 г. № 78 «Об организации обучения населения </w:t>
      </w:r>
      <w:proofErr w:type="spellStart"/>
      <w:r>
        <w:rPr>
          <w:color w:val="000000"/>
          <w:sz w:val="28"/>
          <w:szCs w:val="28"/>
        </w:rPr>
        <w:t>Корсаковского</w:t>
      </w:r>
      <w:proofErr w:type="spellEnd"/>
      <w:r>
        <w:rPr>
          <w:color w:val="000000"/>
          <w:sz w:val="28"/>
          <w:szCs w:val="28"/>
        </w:rPr>
        <w:t xml:space="preserve"> района по вопросам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объектах».</w:t>
      </w:r>
    </w:p>
    <w:p w:rsidR="003D4A93" w:rsidRDefault="003D4A93" w:rsidP="003D4A93">
      <w:pPr>
        <w:pStyle w:val="p11"/>
        <w:shd w:val="clear" w:color="auto" w:fill="FFFFFF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Учебно-консультационные пункты по гражданской обороне                            и чрезвычайным ситуациям (далее - УКП по ГОЧС) предназначены для обучения неработающего населения.</w:t>
      </w:r>
    </w:p>
    <w:p w:rsidR="003D4A93" w:rsidRDefault="003D4A93" w:rsidP="003D4A93">
      <w:pPr>
        <w:pStyle w:val="p10"/>
        <w:shd w:val="clear" w:color="auto" w:fill="FFFFFF"/>
        <w:ind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цель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3D4A93" w:rsidRPr="00EA2A91" w:rsidRDefault="003D4A93" w:rsidP="003D4A93">
      <w:pPr>
        <w:pStyle w:val="p10"/>
        <w:shd w:val="clear" w:color="auto" w:fill="FFFFFF"/>
        <w:ind w:right="112" w:firstLine="680"/>
        <w:jc w:val="both"/>
        <w:rPr>
          <w:b/>
          <w:color w:val="000000"/>
          <w:sz w:val="28"/>
          <w:szCs w:val="28"/>
        </w:rPr>
      </w:pPr>
      <w:r w:rsidRPr="00EA2A91">
        <w:rPr>
          <w:b/>
          <w:color w:val="000000"/>
          <w:sz w:val="28"/>
          <w:szCs w:val="28"/>
        </w:rPr>
        <w:t>Задачи УКП по ГОЧС:</w:t>
      </w:r>
    </w:p>
    <w:p w:rsidR="003D4A93" w:rsidRDefault="003D4A93" w:rsidP="003D4A93">
      <w:pPr>
        <w:pStyle w:val="p10"/>
        <w:shd w:val="clear" w:color="auto" w:fill="FFFFFF"/>
        <w:ind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обучить граждан способам защиты от современных средств поражения;</w:t>
      </w:r>
    </w:p>
    <w:p w:rsidR="003D4A93" w:rsidRDefault="003D4A93" w:rsidP="003D4A93">
      <w:pPr>
        <w:pStyle w:val="p10"/>
        <w:shd w:val="clear" w:color="auto" w:fill="FFFFFF"/>
        <w:ind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выработать у них уверенность в надежности средств и способов защиты от ЧС любого характера;</w:t>
      </w:r>
    </w:p>
    <w:p w:rsidR="003D4A93" w:rsidRDefault="003D4A93" w:rsidP="003D4A93">
      <w:pPr>
        <w:pStyle w:val="p10"/>
        <w:shd w:val="clear" w:color="auto" w:fill="FFFFFF"/>
        <w:ind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практику и привить навыки для действия в условиях чрезвычайных ситуаций мирного и военного времени;</w:t>
      </w:r>
    </w:p>
    <w:p w:rsidR="003D4A93" w:rsidRDefault="003D4A93" w:rsidP="003D4A93">
      <w:pPr>
        <w:pStyle w:val="p10"/>
        <w:shd w:val="clear" w:color="auto" w:fill="FFFFFF"/>
        <w:ind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морально-психологическое состояние людей, помочь правильно оценить складывающуюся обстановку для принятия разумных и адекватных действий;</w:t>
      </w:r>
    </w:p>
    <w:p w:rsidR="003D4A93" w:rsidRDefault="003D4A93" w:rsidP="003D4A93">
      <w:pPr>
        <w:pStyle w:val="p10"/>
        <w:shd w:val="clear" w:color="auto" w:fill="FFFFFF"/>
        <w:ind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взрослое население правилам защиты детей и обеспечения их безопасности при выполнении мероприятий ГО;</w:t>
      </w:r>
    </w:p>
    <w:p w:rsidR="003D4A93" w:rsidRDefault="003D4A93" w:rsidP="003D4A93">
      <w:pPr>
        <w:pStyle w:val="p10"/>
        <w:shd w:val="clear" w:color="auto" w:fill="FFFFFF"/>
        <w:ind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 пропагандировать (разъяснять) роль, значение и задачи ГО и РСЧС в современных условиях.</w:t>
      </w:r>
    </w:p>
    <w:p w:rsidR="003D4A93" w:rsidRDefault="003D4A93" w:rsidP="003D4A93">
      <w:pPr>
        <w:pStyle w:val="p12"/>
        <w:shd w:val="clear" w:color="auto" w:fill="FFFFFF"/>
        <w:spacing w:beforeAutospacing="0" w:afterAutospacing="0"/>
        <w:ind w:left="112" w:right="112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Организация работы УКП по ГОЧС.</w:t>
      </w:r>
    </w:p>
    <w:p w:rsidR="003D4A93" w:rsidRDefault="003D4A93" w:rsidP="003D4A93">
      <w:pPr>
        <w:pStyle w:val="p1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неработающего населения осуществляется путем проведения бесед, лекций, просмотра учебных фильмов, привлечения на учения и тренировки по месту жительства, а также самостоятельного изучения пособий и памяток, публикаций в местных средствах массовой информации, прослушивания радиопередач и просмотра телевизионных программ по тематике защиты от ЧС.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УКП по ГОЧС строится по двум направлениям.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Первое - создаются небольшие (д 7-10 </w:t>
      </w:r>
      <w:proofErr w:type="gramStart"/>
      <w:r>
        <w:rPr>
          <w:color w:val="000000"/>
          <w:sz w:val="28"/>
          <w:szCs w:val="28"/>
        </w:rPr>
        <w:t>чел</w:t>
      </w:r>
      <w:proofErr w:type="gramEnd"/>
      <w:r>
        <w:rPr>
          <w:color w:val="000000"/>
          <w:sz w:val="28"/>
          <w:szCs w:val="28"/>
        </w:rPr>
        <w:t>) учебные группы.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Второе - чисто консультационная деятельность: проведение бесед, лекций, просмотр учебных фильмов; привлечение к проведению учений и тренировок.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преподавателей (инструкторов, консультантов) выступают работники администрации поселения. Занятия по специальным темам, а также по проблемам психологической подготовки могут проводить работники органов ГОЧС, ГПН, органов здравоохранения.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практических занятий и отработки, наиболее сложных тем привлекаются преподавателей УМЦ Главного управления МЧС России по Орловской области, штатных работников органов управления, специально уполномоченный решать задачи гражданской обороны, задачи по предупреждению и ликвидации чрезвычайных ситуаций.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планирующим документом является программа обучения неработающего населения и расписание занятий, составленное из расчета           13 часов на учебный год.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Темы занятий и количество часов на их изучение определяются                  с учетом местных условий и степени подготовленности обучаемых.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Расписание занятий утверждает глава сельского поселения. </w:t>
      </w:r>
    </w:p>
    <w:p w:rsidR="003D4A93" w:rsidRDefault="003D4A93" w:rsidP="003D4A93">
      <w:pPr>
        <w:pStyle w:val="p15"/>
        <w:shd w:val="clear" w:color="auto" w:fill="FFFFFF"/>
        <w:ind w:right="112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Распорядок работы УКП по ГОЧС</w:t>
      </w:r>
    </w:p>
    <w:p w:rsidR="003D4A93" w:rsidRDefault="003D4A93" w:rsidP="003D4A93">
      <w:pPr>
        <w:pStyle w:val="p15"/>
        <w:shd w:val="clear" w:color="auto" w:fill="FFFFFF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занятий, консультаций – 15.00 – 17.00 </w:t>
      </w:r>
    </w:p>
    <w:p w:rsidR="003D4A93" w:rsidRDefault="003D4A93" w:rsidP="003D4A93">
      <w:pPr>
        <w:pStyle w:val="p15"/>
        <w:shd w:val="clear" w:color="auto" w:fill="FFFFFF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Выходной: суббота воскресенье</w:t>
      </w:r>
    </w:p>
    <w:p w:rsidR="003D4A93" w:rsidRDefault="003D4A93" w:rsidP="003D4A93">
      <w:pPr>
        <w:pStyle w:val="p15"/>
        <w:shd w:val="clear" w:color="auto" w:fill="FFFFFF"/>
        <w:ind w:right="112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Оборудование и оснащение УКП по ГОЧС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Учебно-материальная база УКП по ГОЧС включает помещение, оснащенное столами, стульями, техническими средствами обучения (телевизор, видеомагнитофон, приемник радиовещания, телефон), наглядными и учебными пособиями.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входа оборудуется вывеска. На видном месте располагается документация УКП по ГОЧС.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 УКП по ГОЧС оборудуется уголком гражданской защиты и следующими стендами: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«Сигналы ГО и действия по ним».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«Виды ЧС и способы защиты».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«Порядок и правила проведения эвакуации».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«Индивидуальные и коллективные средства защиты».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«Простейшие средства защиты органов дыхания и кожи».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«Оказание само- и взаимопомощи».</w:t>
      </w:r>
    </w:p>
    <w:p w:rsidR="003D4A93" w:rsidRDefault="003D4A93" w:rsidP="003D4A93">
      <w:pPr>
        <w:pStyle w:val="p13"/>
        <w:shd w:val="clear" w:color="auto" w:fill="FFFFFF"/>
        <w:spacing w:beforeAutospacing="0" w:afterAutospacing="0"/>
        <w:ind w:left="112" w:right="112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практических занятий учебно-консультационный пункт оснащается следующим учебным имуществом: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20"/>
        <w:gridCol w:w="2340"/>
      </w:tblGrid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противогазы для взрослых (различных видов)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шт.</w:t>
            </w:r>
          </w:p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противогазы для детей (различных видов)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 шт.</w:t>
            </w:r>
          </w:p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камера защитная детская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респираторы (различных видов)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шт.</w:t>
            </w:r>
          </w:p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дозиметры бытовые (различных видов)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шт.</w:t>
            </w:r>
          </w:p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огнетушители (различных видов)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шт.</w:t>
            </w:r>
          </w:p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ватно-марлевые повязки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шт.</w:t>
            </w:r>
          </w:p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противопыльные</w:t>
            </w:r>
            <w:proofErr w:type="spellEnd"/>
            <w:r>
              <w:rPr>
                <w:sz w:val="28"/>
                <w:szCs w:val="28"/>
              </w:rPr>
              <w:t xml:space="preserve"> тканевые маски (ПТМ-1)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шт.</w:t>
            </w:r>
          </w:p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противохимический пакет (ИПП), перевязочный пакет индивидуальный (ППИ), аптечка индивидуальная АИ-2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шт.</w:t>
            </w:r>
          </w:p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бинты, вата и другие материалы для изготовления простейших средств индивидуальной защиты;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шт.</w:t>
            </w:r>
          </w:p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учебно-методическая литература по ГОЧС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/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 по ГОЧС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/>
        </w:tc>
      </w:tr>
      <w:tr w:rsidR="003D4A93" w:rsidTr="00EF7B7C">
        <w:tc>
          <w:tcPr>
            <w:tcW w:w="52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15"/>
              <w:ind w:righ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видеофильмы по ГОЧС</w:t>
            </w:r>
          </w:p>
        </w:tc>
        <w:tc>
          <w:tcPr>
            <w:tcW w:w="2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/>
        </w:tc>
      </w:tr>
    </w:tbl>
    <w:p w:rsidR="003D4A93" w:rsidRDefault="003D4A93" w:rsidP="003D4A93">
      <w:pPr>
        <w:pStyle w:val="p16"/>
        <w:shd w:val="clear" w:color="auto" w:fill="FFFFFF"/>
        <w:ind w:right="112" w:firstLine="540"/>
        <w:jc w:val="both"/>
        <w:rPr>
          <w:rStyle w:val="s1"/>
          <w:b/>
          <w:bCs/>
          <w:color w:val="000000"/>
          <w:sz w:val="28"/>
          <w:szCs w:val="28"/>
        </w:rPr>
      </w:pPr>
    </w:p>
    <w:p w:rsidR="003D4A93" w:rsidRDefault="003D4A93" w:rsidP="003D4A93">
      <w:pPr>
        <w:pStyle w:val="p16"/>
        <w:shd w:val="clear" w:color="auto" w:fill="FFFFFF"/>
        <w:ind w:right="112" w:firstLine="540"/>
        <w:jc w:val="both"/>
      </w:pPr>
      <w:r>
        <w:rPr>
          <w:rStyle w:val="s1"/>
          <w:b/>
          <w:bCs/>
          <w:color w:val="000000"/>
          <w:sz w:val="28"/>
          <w:szCs w:val="28"/>
        </w:rPr>
        <w:t>Документация УКП по ГОЧС:</w:t>
      </w:r>
    </w:p>
    <w:p w:rsidR="003D4A93" w:rsidRDefault="003D4A93" w:rsidP="003D4A93">
      <w:pPr>
        <w:pStyle w:val="p16"/>
        <w:shd w:val="clear" w:color="auto" w:fill="FFFFFF"/>
        <w:ind w:right="112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главы муниципального образования о создании УКП по ГОЧС на территории муниципального образования;</w:t>
      </w:r>
    </w:p>
    <w:p w:rsidR="003D4A93" w:rsidRDefault="003D4A93" w:rsidP="003D4A93">
      <w:pPr>
        <w:pStyle w:val="p16"/>
        <w:shd w:val="clear" w:color="auto" w:fill="FFFFFF"/>
        <w:ind w:right="112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об УКП по ГОЧС;</w:t>
      </w:r>
    </w:p>
    <w:p w:rsidR="003D4A93" w:rsidRDefault="003D4A93" w:rsidP="003D4A93">
      <w:pPr>
        <w:pStyle w:val="p16"/>
        <w:shd w:val="clear" w:color="auto" w:fill="FFFFFF"/>
        <w:ind w:right="112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работы УКП по ГОЧС на год;</w:t>
      </w:r>
    </w:p>
    <w:p w:rsidR="003D4A93" w:rsidRDefault="003D4A93" w:rsidP="003D4A93">
      <w:pPr>
        <w:pStyle w:val="p16"/>
        <w:shd w:val="clear" w:color="auto" w:fill="FFFFFF"/>
        <w:ind w:right="112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распорядок дня работы УКП по ГОЧС;</w:t>
      </w:r>
    </w:p>
    <w:p w:rsidR="003D4A93" w:rsidRDefault="003D4A93" w:rsidP="003D4A93">
      <w:pPr>
        <w:pStyle w:val="p16"/>
        <w:shd w:val="clear" w:color="auto" w:fill="FFFFFF"/>
        <w:ind w:right="112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дежурства по УКП по ГОЧС его сотрудников и других привлекаемых для этого лиц;</w:t>
      </w:r>
    </w:p>
    <w:p w:rsidR="003D4A93" w:rsidRDefault="003D4A93" w:rsidP="003D4A93">
      <w:pPr>
        <w:pStyle w:val="p16"/>
        <w:shd w:val="clear" w:color="auto" w:fill="FFFFFF"/>
        <w:ind w:right="112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занятий, консультаций на год;</w:t>
      </w:r>
    </w:p>
    <w:p w:rsidR="003D4A93" w:rsidRDefault="003D4A93" w:rsidP="003D4A93">
      <w:pPr>
        <w:pStyle w:val="p16"/>
        <w:shd w:val="clear" w:color="auto" w:fill="FFFFFF"/>
        <w:ind w:right="112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учета занятий и консультаций.</w:t>
      </w:r>
    </w:p>
    <w:p w:rsidR="003D4A93" w:rsidRDefault="003D4A93" w:rsidP="003D4A93">
      <w:pPr>
        <w:pStyle w:val="p17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Обязанности руководителя (организатора, консультанта) УКП по ГОЧС</w:t>
      </w:r>
    </w:p>
    <w:p w:rsidR="003D4A93" w:rsidRDefault="003D4A93" w:rsidP="003D4A93">
      <w:pPr>
        <w:pStyle w:val="p18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(организатор, консультант) УКП по ГОЧС подчиняет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 xml:space="preserve"> главе поселения, при котором создан УКП по ГОЧС. Он отвечает за планирование, организацию и ход учебного </w:t>
      </w:r>
      <w:proofErr w:type="spellStart"/>
      <w:r>
        <w:rPr>
          <w:color w:val="000000"/>
          <w:sz w:val="28"/>
          <w:szCs w:val="28"/>
        </w:rPr>
        <w:t>процес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>, состояние учебно-материальной базы.</w:t>
      </w:r>
    </w:p>
    <w:p w:rsidR="003D4A93" w:rsidRDefault="003D4A93" w:rsidP="003D4A93">
      <w:pPr>
        <w:pStyle w:val="p19"/>
        <w:shd w:val="clear" w:color="auto" w:fill="FFFFFF"/>
        <w:ind w:firstLine="45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Он обязан:</w:t>
      </w:r>
    </w:p>
    <w:p w:rsidR="003D4A93" w:rsidRDefault="003D4A93" w:rsidP="003D4A93">
      <w:pPr>
        <w:pStyle w:val="p19"/>
        <w:shd w:val="clear" w:color="auto" w:fill="FFFFFF"/>
        <w:ind w:firstLine="4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и вести планирующие, учетные и от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четные документы;</w:t>
      </w:r>
    </w:p>
    <w:p w:rsidR="003D4A93" w:rsidRDefault="003D4A93" w:rsidP="003D4A93">
      <w:pPr>
        <w:pStyle w:val="p19"/>
        <w:shd w:val="clear" w:color="auto" w:fill="FFFFFF"/>
        <w:ind w:firstLine="4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расписанием проводить занятия и консультации в объеме, установленном приказом руководителя организации;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за ходом самостоятельного обучения людей и оказывать индивидуальную помощь;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инструктаж руководителей занятий и старших групп;</w:t>
      </w:r>
    </w:p>
    <w:p w:rsidR="003D4A93" w:rsidRDefault="003D4A93" w:rsidP="003D4A93">
      <w:pPr>
        <w:pStyle w:val="p20"/>
        <w:shd w:val="clear" w:color="auto" w:fill="FFFFFF"/>
        <w:ind w:firstLin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вести учет подготовки неработающего населения в закрепленном за УКП микрорайоне;</w:t>
      </w:r>
    </w:p>
    <w:p w:rsidR="003D4A93" w:rsidRDefault="003D4A93" w:rsidP="003D4A93">
      <w:pPr>
        <w:pStyle w:val="p21"/>
        <w:shd w:val="clear" w:color="auto" w:fill="FFFFFF"/>
        <w:ind w:lef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годовой отчет о выполнении плана работы УКП 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представлять его руководителю организации;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следить за содержанием помещения, соблюдением правил пожарной безопасности;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поддерживать постоянное взаимодействие по вопросам обучения с органами управления ГОЧС.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УКП по ГОЧС и другие сотрудники УКП по ГОЧС назначаются по совместительству или на общественных началах.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Уголок гражданской обороны и защиты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 чрезвычайных ситуаций УКП по ГОЧС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Оформление уголков гражданской обороны и защиты от чрезвычайных ситуаций выполняются по следующим тематическим разделам: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вероятных чрезвычайных ситуациях природного и техногенного характера, применительно к конкретным условиям, а также об опасностях, возникающих при ведении военных действий или вследствие этих действий, характеристика поражающих факторов;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защиты от поражающих факторов, характеристика средств индивидуальной и коллективной защиты;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сигналы гражданской обороны, порядок действия населения по сигналам гражданской обороны, маршруты движения к конкретным защитным сооружениям гражданской обороны; порядок подготовки и проведения эвакуации, адрес сборного эвакопункта на схеме, маршрут движения (транспорта или пешей колонны), пункты посадки и высадки населения, пункт размещения рассредоточиваемых и эвакуируемых, порядок движения к нему и т.д.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Дополнительно оформляется тематический раздел по организации приема эвакуированного населения и мероприятий, проводимых по защите сельскохозяйственных животных, растений и продуктов сельскохозяйственного производства.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Тематическое оформление уголков гражданской обороны и защиты от чрезвычайных ситуаций выполняется с использованием: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плакатов, стендов и других наглядных пособий;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видеоаппаратуры, проекционной аппаратуры (</w:t>
      </w:r>
      <w:proofErr w:type="spellStart"/>
      <w:r>
        <w:rPr>
          <w:color w:val="000000"/>
          <w:sz w:val="28"/>
          <w:szCs w:val="28"/>
        </w:rPr>
        <w:t>мультимедиапроекторов</w:t>
      </w:r>
      <w:proofErr w:type="spellEnd"/>
      <w:r>
        <w:rPr>
          <w:color w:val="000000"/>
          <w:sz w:val="28"/>
          <w:szCs w:val="28"/>
        </w:rPr>
        <w:t xml:space="preserve">, диапроекторов, </w:t>
      </w:r>
      <w:proofErr w:type="spellStart"/>
      <w:r>
        <w:rPr>
          <w:color w:val="000000"/>
          <w:sz w:val="28"/>
          <w:szCs w:val="28"/>
        </w:rPr>
        <w:t>кодоскопов</w:t>
      </w:r>
      <w:proofErr w:type="spellEnd"/>
      <w:r>
        <w:rPr>
          <w:color w:val="000000"/>
          <w:sz w:val="28"/>
          <w:szCs w:val="28"/>
        </w:rPr>
        <w:t xml:space="preserve"> и др.) и персональных компьютеров;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макетов и образцов аварийно-спасательных инструментов и оборудования;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 индивидуальной защиты, приборов радиационной, химической и биологической разведки, средств связи и оповещения, средств пожаротушения, средств первой медицинской помощи;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макетов местности, зданий, сооружений и т.п., муляжей (пораженных людей), многофункциональных тренажеров для обучения </w:t>
      </w:r>
      <w:proofErr w:type="gramStart"/>
      <w:r>
        <w:rPr>
          <w:color w:val="000000"/>
          <w:sz w:val="28"/>
          <w:szCs w:val="28"/>
        </w:rPr>
        <w:t>навыкам оказания первой медицинской помощи</w:t>
      </w:r>
      <w:proofErr w:type="gramEnd"/>
      <w:r>
        <w:rPr>
          <w:color w:val="000000"/>
          <w:sz w:val="28"/>
          <w:szCs w:val="28"/>
        </w:rPr>
        <w:t xml:space="preserve"> пострадавшим в экстремальных ситуациях (роботы-тренажеры типа «Гоша» и т.п.)</w:t>
      </w:r>
    </w:p>
    <w:p w:rsidR="003D4A93" w:rsidRDefault="003D4A93" w:rsidP="003D4A93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Программа</w:t>
      </w:r>
    </w:p>
    <w:p w:rsidR="003D4A93" w:rsidRDefault="003D4A93" w:rsidP="003D4A93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обучения неработающего населения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Организация обучения</w:t>
      </w:r>
    </w:p>
    <w:p w:rsidR="003D4A93" w:rsidRDefault="003D4A93" w:rsidP="003D4A93">
      <w:pPr>
        <w:pStyle w:val="p1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Подготовка неработающего населения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осуществляется путем проведения бесед, лекций, просмотра учебных фильмов, привлечения на учения и тренировки по месту жительства, а также самостоятельного изучения пособий и памяток, публикаций в местных средствах массовой информации, прослушивания радиопередач и просмотра телевизионных программ по тематике защиты от ЧС.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неработающего населения, кроме того, осуществляется в учебно-консультационном пункте при администрации сельского поселения. В целях более качественной подготовки в области ГОЧС используются возможности средств массовой информации. В этих целях специалистом администрации, уполномоченном решать задачи ГОЧС, согласовывается с начальником ОГЗ района порядок и время проведения ежемесячных передач по местному радио по тематике гражданской обороны и защите от ЧС.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обучения неработающее население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должно знать: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 действий по сигналу «Внимание всем!» и другим речевым сообщениям органов управления ГОЧС на местах;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проведения </w:t>
      </w:r>
      <w:proofErr w:type="spellStart"/>
      <w:r>
        <w:rPr>
          <w:color w:val="000000"/>
          <w:sz w:val="28"/>
          <w:szCs w:val="28"/>
        </w:rPr>
        <w:t>эвакомероприятий</w:t>
      </w:r>
      <w:proofErr w:type="spellEnd"/>
      <w:r>
        <w:rPr>
          <w:color w:val="000000"/>
          <w:sz w:val="28"/>
          <w:szCs w:val="28"/>
        </w:rPr>
        <w:t xml:space="preserve"> в чрезвычайных ситуациях мирного и военного времени.</w:t>
      </w:r>
    </w:p>
    <w:p w:rsidR="003D4A93" w:rsidRDefault="003D4A93" w:rsidP="003D4A93">
      <w:pPr>
        <w:pStyle w:val="p14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обучения неработающее население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должно уметь: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индивидуальными и коллективными средствами защиты и изготавливать простейшие средства защиты органов дыхания и кожи;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действовать по сигналу «Внимание всем!» и другим речевым сообщениям органов управления ГОЧС в условиях стихийных бедствий, аварий и катастроф;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само- и взаимопомощь при травмах, ожогах, отравлениях, поражении электрическим током и тепловом ударе;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защищать детей и обеспечивать безопасность при выполнении мероприятий гражданской обороны.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Тематика и расчет часов учебных занятий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64"/>
        <w:gridCol w:w="7832"/>
        <w:gridCol w:w="843"/>
      </w:tblGrid>
      <w:tr w:rsidR="003D4A93" w:rsidTr="00EF7B7C">
        <w:trPr>
          <w:tblHeader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№№</w:t>
            </w:r>
          </w:p>
          <w:p w:rsidR="003D4A93" w:rsidRDefault="003D4A93" w:rsidP="00EF7B7C">
            <w:pPr>
              <w:pStyle w:val="p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Кол.</w:t>
            </w:r>
          </w:p>
          <w:p w:rsidR="003D4A93" w:rsidRDefault="003D4A93" w:rsidP="00EF7B7C">
            <w:pPr>
              <w:pStyle w:val="p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Сигналы гражданской обороны и действия населения по ним в мирное и военное время.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на человека поражающих (негативных) факторов, характерных для военных действий и чрезвычайных ситуаций.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Радиоактивное заражение местности при авариях на АЭС и других радиационно-опасных объектах. Понятие о дозах облучения, уровнях загрязнения различных поверхностей и объектов (тело человека, одежды, техники, местности, поверхности животных), продуктов питания, фуража и воды.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в зонах радиоактивного загрязнения. Режимы радиационной защиты и поведения.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Чрезвычайные ситуации природного характера, </w:t>
            </w:r>
            <w:proofErr w:type="spellStart"/>
            <w:r>
              <w:rPr>
                <w:sz w:val="28"/>
                <w:szCs w:val="28"/>
              </w:rPr>
              <w:t>прису</w:t>
            </w:r>
            <w:proofErr w:type="spellEnd"/>
            <w:r>
              <w:rPr>
                <w:rFonts w:ascii="Arial Unicode MS" w:hAnsi="Arial Unicode MS" w:cs="Arial Unicode MS" w:hint="eastAsia"/>
                <w:sz w:val="28"/>
                <w:szCs w:val="28"/>
              </w:rPr>
              <w:t>​</w:t>
            </w:r>
            <w:proofErr w:type="spellStart"/>
            <w:r>
              <w:rPr>
                <w:sz w:val="28"/>
                <w:szCs w:val="28"/>
              </w:rPr>
              <w:t>щие</w:t>
            </w:r>
            <w:proofErr w:type="spellEnd"/>
            <w:r>
              <w:rPr>
                <w:sz w:val="28"/>
                <w:szCs w:val="28"/>
              </w:rPr>
              <w:t xml:space="preserve"> району. Возможные последствия их воз</w:t>
            </w:r>
            <w:r>
              <w:rPr>
                <w:rFonts w:ascii="Arial Unicode MS" w:hAnsi="Arial Unicode MS" w:cs="Arial Unicode MS" w:hint="eastAsia"/>
                <w:sz w:val="28"/>
                <w:szCs w:val="28"/>
              </w:rPr>
              <w:t>​</w:t>
            </w:r>
            <w:proofErr w:type="spellStart"/>
            <w:r>
              <w:rPr>
                <w:sz w:val="28"/>
                <w:szCs w:val="28"/>
              </w:rPr>
              <w:t>никновения</w:t>
            </w:r>
            <w:proofErr w:type="spellEnd"/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АХОВ (аммиак, хлор). Их воздействие на организм человека.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защитных свойств дома (квартиры) от проникновения радиоактивной пыли и АХОВ.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путем эвакуации.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безопасности. Локализация и тушение пожаров.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первой медицинской помощи. Основы ухода за больными.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защиты детей. Обязанности взрослого населения по ее организации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населения при угрозе террористических актов.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4A93" w:rsidTr="00EF7B7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людей на водных объектах. Правила поведение на воде.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4A93" w:rsidRDefault="003D4A93" w:rsidP="00EF7B7C">
            <w:pPr>
              <w:pStyle w:val="p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Содержание тем занятий</w:t>
      </w:r>
    </w:p>
    <w:p w:rsidR="003D4A93" w:rsidRDefault="003D4A93" w:rsidP="003D4A93">
      <w:pPr>
        <w:pStyle w:val="p6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№ 1. «Сигналы гражданской обороны и действия населения по ним в мирное и военное время».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доведения сигналов гражданской обороны в мирное время (об аварии на атомной электростанции, об аварии на химически опасном объекте, о наводнении и т.д.) и в военное время («Воздушная тревога», «Отбой воздушной тревоги», «Радиационная опасность», «Химическая тревога»). Действия населения по ним.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№ 2</w:t>
      </w:r>
      <w:r>
        <w:rPr>
          <w:color w:val="000000"/>
          <w:sz w:val="28"/>
          <w:szCs w:val="28"/>
        </w:rPr>
        <w:t>. «</w:t>
      </w:r>
      <w:r>
        <w:rPr>
          <w:rStyle w:val="s1"/>
          <w:b/>
          <w:bCs/>
          <w:color w:val="000000"/>
          <w:sz w:val="28"/>
          <w:szCs w:val="28"/>
        </w:rPr>
        <w:t>Воздействие на человека поражающих (негативных) факторов, характерных для военных действий и чрезвычайных ситуаций».</w:t>
      </w:r>
    </w:p>
    <w:p w:rsidR="003D4A93" w:rsidRDefault="003D4A93" w:rsidP="003D4A93">
      <w:pPr>
        <w:pStyle w:val="p2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Поражающие факторы ядерного оружия, их воздействие на человека. Понятие о дозах излучения и мощности дозы. Поражающие факторы химического оружия. Поражающие факторы биологического оружия. Классификация </w:t>
      </w:r>
      <w:proofErr w:type="spellStart"/>
      <w:r>
        <w:rPr>
          <w:color w:val="000000"/>
          <w:sz w:val="28"/>
          <w:szCs w:val="28"/>
        </w:rPr>
        <w:t>инфек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ционных</w:t>
      </w:r>
      <w:proofErr w:type="spellEnd"/>
      <w:r>
        <w:rPr>
          <w:color w:val="000000"/>
          <w:sz w:val="28"/>
          <w:szCs w:val="28"/>
        </w:rPr>
        <w:t xml:space="preserve"> болезней, действие на людей болезнетворных микробов и </w:t>
      </w:r>
      <w:proofErr w:type="spellStart"/>
      <w:r>
        <w:rPr>
          <w:color w:val="000000"/>
          <w:sz w:val="28"/>
          <w:szCs w:val="28"/>
        </w:rPr>
        <w:t>токси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 xml:space="preserve">нов. Способы массового заражения </w:t>
      </w:r>
      <w:proofErr w:type="spellStart"/>
      <w:r>
        <w:rPr>
          <w:color w:val="000000"/>
          <w:sz w:val="28"/>
          <w:szCs w:val="28"/>
        </w:rPr>
        <w:t>насе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ления</w:t>
      </w:r>
      <w:proofErr w:type="spellEnd"/>
      <w:r>
        <w:rPr>
          <w:color w:val="000000"/>
          <w:sz w:val="28"/>
          <w:szCs w:val="28"/>
        </w:rPr>
        <w:t xml:space="preserve">. Характеристика очагов </w:t>
      </w:r>
      <w:proofErr w:type="spellStart"/>
      <w:r>
        <w:rPr>
          <w:color w:val="000000"/>
          <w:sz w:val="28"/>
          <w:szCs w:val="28"/>
        </w:rPr>
        <w:t>био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 xml:space="preserve">логического поражения. Воздействие поражающих факторов обычных средств нападения. Возможные последствия радиационных аварий и катастроф на </w:t>
      </w:r>
      <w:proofErr w:type="spellStart"/>
      <w:r>
        <w:rPr>
          <w:color w:val="000000"/>
          <w:sz w:val="28"/>
          <w:szCs w:val="28"/>
        </w:rPr>
        <w:t>потенци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ально</w:t>
      </w:r>
      <w:proofErr w:type="spellEnd"/>
      <w:r>
        <w:rPr>
          <w:color w:val="000000"/>
          <w:sz w:val="28"/>
          <w:szCs w:val="28"/>
        </w:rPr>
        <w:t xml:space="preserve"> опасных объектах. Допустимые дозы </w:t>
      </w:r>
      <w:proofErr w:type="spellStart"/>
      <w:r>
        <w:rPr>
          <w:color w:val="000000"/>
          <w:sz w:val="28"/>
          <w:szCs w:val="28"/>
        </w:rPr>
        <w:t>облу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чения</w:t>
      </w:r>
      <w:proofErr w:type="spellEnd"/>
      <w:r>
        <w:rPr>
          <w:color w:val="000000"/>
          <w:sz w:val="28"/>
          <w:szCs w:val="28"/>
        </w:rPr>
        <w:t xml:space="preserve"> для людей, допустимые уровни загрязнения различных объектов и поверхностей, про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дуктов</w:t>
      </w:r>
      <w:proofErr w:type="spellEnd"/>
      <w:r>
        <w:rPr>
          <w:color w:val="000000"/>
          <w:sz w:val="28"/>
          <w:szCs w:val="28"/>
        </w:rPr>
        <w:t xml:space="preserve"> питания, фуража и воды. Радиационная обстановка на территории Орловской области после аварии на ЧАЭС. </w:t>
      </w:r>
      <w:proofErr w:type="spellStart"/>
      <w:r>
        <w:rPr>
          <w:color w:val="000000"/>
          <w:sz w:val="28"/>
          <w:szCs w:val="28"/>
        </w:rPr>
        <w:t>Реко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мендации</w:t>
      </w:r>
      <w:proofErr w:type="spellEnd"/>
      <w:r>
        <w:rPr>
          <w:color w:val="000000"/>
          <w:sz w:val="28"/>
          <w:szCs w:val="28"/>
        </w:rPr>
        <w:t xml:space="preserve"> населению по радиационной безопасности. Номенклатура АХОВ, используемых в опасных производствах, их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сификация</w:t>
      </w:r>
      <w:proofErr w:type="spellEnd"/>
      <w:r>
        <w:rPr>
          <w:color w:val="000000"/>
          <w:sz w:val="28"/>
          <w:szCs w:val="28"/>
        </w:rPr>
        <w:t>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№ 3. «Радиоактивное заражение местности при авариях на АЭС и других радиационно-опасных объектах».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Понятие о дозах облучения, уровнях и степени загрязнения различных поверхностей и объектов (тела человека, одежды, техники, местности, поверхности животных), продуктов питания, фуража и воды. Определение их при помощи измерителя мощности дозы (ИМД-1С).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№ 4. «Действия населения в зонах радиоактивного загрязнения. Режимы радиационной защиты и поведения».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зон радиоактивного загрязнения. Правила поведения людей в зонах умеренного, сильного и опасного загрязнения. Использование средств коллективной и индивидуальной защиты в зонах радиоактивного загрязнения. Правила приема пищи в зонах радиоактивного загрязнения. Эвакуация населения из запасных зон.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Тема № 5. «Чрезвычайные ситуации природного характера, 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прису</w:t>
      </w:r>
      <w:proofErr w:type="spellEnd"/>
      <w:r>
        <w:rPr>
          <w:rStyle w:val="s1"/>
          <w:rFonts w:ascii="Arial Unicode MS" w:hAnsi="Arial Unicode MS" w:cs="Arial Unicode MS" w:hint="eastAsia"/>
          <w:b/>
          <w:bCs/>
          <w:color w:val="000000"/>
          <w:sz w:val="28"/>
          <w:szCs w:val="28"/>
        </w:rPr>
        <w:t>​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щие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 xml:space="preserve"> району. Возможные последствия их воз</w:t>
      </w:r>
      <w:r>
        <w:rPr>
          <w:rStyle w:val="s1"/>
          <w:rFonts w:ascii="Arial Unicode MS" w:hAnsi="Arial Unicode MS" w:cs="Arial Unicode MS" w:hint="eastAsia"/>
          <w:b/>
          <w:bCs/>
          <w:color w:val="000000"/>
          <w:sz w:val="28"/>
          <w:szCs w:val="28"/>
        </w:rPr>
        <w:t>​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никновения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».</w:t>
      </w:r>
    </w:p>
    <w:p w:rsidR="003D4A93" w:rsidRDefault="003D4A93" w:rsidP="003D4A93">
      <w:pPr>
        <w:pStyle w:val="p2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Стихийные бедствия, аварии и катастрофы, характерные для тер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ритории</w:t>
      </w:r>
      <w:proofErr w:type="spellEnd"/>
      <w:r>
        <w:rPr>
          <w:color w:val="000000"/>
          <w:sz w:val="28"/>
          <w:szCs w:val="28"/>
        </w:rPr>
        <w:t xml:space="preserve"> Орловской области, их возможные последствия для экономики и </w:t>
      </w:r>
      <w:proofErr w:type="spellStart"/>
      <w:r>
        <w:rPr>
          <w:color w:val="000000"/>
          <w:sz w:val="28"/>
          <w:szCs w:val="28"/>
        </w:rPr>
        <w:t>насе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ления</w:t>
      </w:r>
      <w:proofErr w:type="spellEnd"/>
      <w:r>
        <w:rPr>
          <w:color w:val="000000"/>
          <w:sz w:val="28"/>
          <w:szCs w:val="28"/>
        </w:rPr>
        <w:t xml:space="preserve">. Основные меры по предупреждению или смягчению возможных </w:t>
      </w:r>
      <w:proofErr w:type="spellStart"/>
      <w:r>
        <w:rPr>
          <w:color w:val="000000"/>
          <w:sz w:val="28"/>
          <w:szCs w:val="28"/>
        </w:rPr>
        <w:t>последст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вий</w:t>
      </w:r>
      <w:proofErr w:type="spellEnd"/>
      <w:r>
        <w:rPr>
          <w:color w:val="000000"/>
          <w:sz w:val="28"/>
          <w:szCs w:val="28"/>
        </w:rPr>
        <w:t xml:space="preserve"> ЧС природного характера. Организация санитарно-гигиенических и противоэпидемических </w:t>
      </w:r>
      <w:proofErr w:type="spellStart"/>
      <w:r>
        <w:rPr>
          <w:color w:val="000000"/>
          <w:sz w:val="28"/>
          <w:szCs w:val="28"/>
        </w:rPr>
        <w:t>меро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приятий в зонах при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родных ЧС.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№ 6. «АХОВ (аммиак, хлор). Их воздействие на организм человека».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АХОВ. Хлор, его физико-химические свойства. Признаки отравления хлором, средства индивидуальной защиты. Аммиак, его физико-химические свойства. Признаки отравления аммиаком, средства индивидуальной защиты. Предельно-допустимые и поражающие концентрации АХОВ для организма человека. Оказание медицинской помощи при поражениях АХОВ.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№ 7. «Повышение защитных свойств дома (квартиры) от проникновения радиоактивной пыли и АХОВ».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работ по защите от проникновения радиоактивной пыли и аэрозолей. Заделывание щелей в дверях и окнах, установка уплотнителей. Подготовка квартиры в противопожарном отношении.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№ 8. «Защита населения путем эвакуации».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эвакуации населения. Особенности организации и про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эвакомероприятий</w:t>
      </w:r>
      <w:proofErr w:type="spellEnd"/>
      <w:r>
        <w:rPr>
          <w:color w:val="000000"/>
          <w:sz w:val="28"/>
          <w:szCs w:val="28"/>
        </w:rPr>
        <w:t xml:space="preserve"> в мирное время при стихийных бедствиях, авариях и катастрофах.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Тема № 9. «Обеспечение пожарной безопасности. Локализация и тушение пожаров».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профилактические мероприятия в доме (квартире), жилом секторе. Соблюдение правил обращения с электронагревательными приборами, газовыми и электрическими плитами. Локализация и тушение пожаров. Правила пользования огнетушителями.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№ 10. «Оказание первой медицинской помощи. Основы ухода за больными».</w:t>
      </w:r>
    </w:p>
    <w:p w:rsidR="003D4A93" w:rsidRDefault="003D4A93" w:rsidP="003D4A93">
      <w:pPr>
        <w:pStyle w:val="p22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правила оказания первой помощи в неотложных ситуациях. Правила и техника проведения искусственного дыхания и непрямого масса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жа</w:t>
      </w:r>
      <w:proofErr w:type="spellEnd"/>
      <w:r>
        <w:rPr>
          <w:color w:val="000000"/>
          <w:sz w:val="28"/>
          <w:szCs w:val="28"/>
        </w:rPr>
        <w:t xml:space="preserve"> сердца. Первая помощь при кровотечениях и ранениях. Способы остановки </w:t>
      </w:r>
      <w:proofErr w:type="spellStart"/>
      <w:r>
        <w:rPr>
          <w:color w:val="000000"/>
          <w:sz w:val="28"/>
          <w:szCs w:val="28"/>
        </w:rPr>
        <w:t>кро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вотечения</w:t>
      </w:r>
      <w:proofErr w:type="spellEnd"/>
      <w:r>
        <w:rPr>
          <w:color w:val="000000"/>
          <w:sz w:val="28"/>
          <w:szCs w:val="28"/>
        </w:rPr>
        <w:t>. Виды по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>вязок. Правила и приемы наложения повязок на раны. Первая помощь при переломах. Приемы и способы иммобилизации с применением табель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ных</w:t>
      </w:r>
      <w:proofErr w:type="spellEnd"/>
      <w:r>
        <w:rPr>
          <w:color w:val="000000"/>
          <w:sz w:val="28"/>
          <w:szCs w:val="28"/>
        </w:rPr>
        <w:t xml:space="preserve"> и подручных средств. Способы и правила транс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портировки</w:t>
      </w:r>
      <w:proofErr w:type="spellEnd"/>
      <w:r>
        <w:rPr>
          <w:color w:val="000000"/>
          <w:sz w:val="28"/>
          <w:szCs w:val="28"/>
        </w:rPr>
        <w:t xml:space="preserve"> и переноски пострадавших. Первая помощь при ушибах и вывихах. Первая помощь при химических и термических </w:t>
      </w:r>
      <w:proofErr w:type="spellStart"/>
      <w:r>
        <w:rPr>
          <w:color w:val="000000"/>
          <w:sz w:val="28"/>
          <w:szCs w:val="28"/>
        </w:rPr>
        <w:t>ожо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гах</w:t>
      </w:r>
      <w:proofErr w:type="spellEnd"/>
      <w:r>
        <w:rPr>
          <w:color w:val="000000"/>
          <w:sz w:val="28"/>
          <w:szCs w:val="28"/>
        </w:rPr>
        <w:t xml:space="preserve">. Первая помощь при обморожениях, обмороке, поражении </w:t>
      </w:r>
      <w:proofErr w:type="spellStart"/>
      <w:r>
        <w:rPr>
          <w:color w:val="000000"/>
          <w:sz w:val="28"/>
          <w:szCs w:val="28"/>
        </w:rPr>
        <w:t>электриче</w:t>
      </w:r>
      <w:proofErr w:type="spellEnd"/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ским</w:t>
      </w:r>
      <w:proofErr w:type="spellEnd"/>
      <w:r>
        <w:rPr>
          <w:color w:val="000000"/>
          <w:sz w:val="28"/>
          <w:szCs w:val="28"/>
        </w:rPr>
        <w:t xml:space="preserve"> током, при тепло</w:t>
      </w:r>
      <w:r>
        <w:rPr>
          <w:rFonts w:ascii="Arial Unicode MS" w:hAnsi="Arial Unicode MS" w:cs="Arial Unicode MS" w:hint="eastAsia"/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вом</w:t>
      </w:r>
      <w:proofErr w:type="spellEnd"/>
      <w:r>
        <w:rPr>
          <w:color w:val="000000"/>
          <w:sz w:val="28"/>
          <w:szCs w:val="28"/>
        </w:rPr>
        <w:t xml:space="preserve"> и солнечном ударах. Правила оказания помощи утопающему. Основы ухода за больными.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№ 11. «Особенности защиты детей. Обязанности взрослого населения по ее организации».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Обязанности взрослого населения по защите детей. Защита детей при нахождении их дома, на улице. 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</w:t>
      </w:r>
    </w:p>
    <w:p w:rsidR="003D4A93" w:rsidRDefault="003D4A93" w:rsidP="003D4A93">
      <w:pPr>
        <w:pStyle w:val="p23"/>
        <w:shd w:val="clear" w:color="auto" w:fill="FFFFFF"/>
        <w:ind w:left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№ 12. «Действия населения при угрозе террористического акта».</w:t>
      </w:r>
    </w:p>
    <w:p w:rsidR="003D4A93" w:rsidRDefault="003D4A93" w:rsidP="003D4A93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террористических и диверсионных актов, их общие и отличительные черты, способы осуществления. Правила и порядок поведения населения при угрозе или осуществлении террористического акта. Снятие возникшего стресса, выработка психологической устойчивости.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 № 13. «Обеспечение безопасности людей на водных объектах. Правила поведение на воде».</w:t>
      </w:r>
    </w:p>
    <w:p w:rsidR="003D4A93" w:rsidRDefault="003D4A93" w:rsidP="003D4A93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документы района, определяющие безопасность людей на водных объектах. Правила поведения на воде.</w:t>
      </w:r>
    </w:p>
    <w:p w:rsidR="00843669" w:rsidRDefault="00843669"/>
    <w:sectPr w:rsidR="0084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94"/>
    <w:rsid w:val="00364BC3"/>
    <w:rsid w:val="003D4A93"/>
    <w:rsid w:val="00843669"/>
    <w:rsid w:val="00C8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EF2"/>
  <w15:chartTrackingRefBased/>
  <w15:docId w15:val="{C7DD8986-8982-441B-A74C-613E4976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D4A93"/>
  </w:style>
  <w:style w:type="paragraph" w:styleId="a3">
    <w:name w:val="Body Text"/>
    <w:basedOn w:val="a"/>
    <w:link w:val="a4"/>
    <w:rsid w:val="003D4A93"/>
    <w:pPr>
      <w:suppressAutoHyphens/>
      <w:jc w:val="both"/>
    </w:pPr>
    <w:rPr>
      <w:sz w:val="28"/>
      <w:lang w:eastAsia="zh-CN"/>
    </w:rPr>
  </w:style>
  <w:style w:type="character" w:customStyle="1" w:styleId="a4">
    <w:name w:val="Основной текст Знак"/>
    <w:basedOn w:val="a0"/>
    <w:link w:val="a3"/>
    <w:rsid w:val="003D4A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p18">
    <w:name w:val="p18"/>
    <w:basedOn w:val="a"/>
    <w:rsid w:val="003D4A93"/>
    <w:pPr>
      <w:spacing w:before="100" w:beforeAutospacing="1" w:after="100" w:afterAutospacing="1"/>
    </w:pPr>
  </w:style>
  <w:style w:type="paragraph" w:customStyle="1" w:styleId="p19">
    <w:name w:val="p19"/>
    <w:basedOn w:val="a"/>
    <w:rsid w:val="003D4A93"/>
    <w:pPr>
      <w:spacing w:before="100" w:beforeAutospacing="1" w:after="100" w:afterAutospacing="1"/>
    </w:pPr>
  </w:style>
  <w:style w:type="paragraph" w:customStyle="1" w:styleId="p2">
    <w:name w:val="p2"/>
    <w:basedOn w:val="a"/>
    <w:rsid w:val="003D4A93"/>
    <w:pPr>
      <w:spacing w:before="100" w:beforeAutospacing="1" w:after="100" w:afterAutospacing="1"/>
    </w:pPr>
  </w:style>
  <w:style w:type="paragraph" w:customStyle="1" w:styleId="p4">
    <w:name w:val="p4"/>
    <w:basedOn w:val="a"/>
    <w:rsid w:val="003D4A93"/>
    <w:pPr>
      <w:spacing w:before="100" w:beforeAutospacing="1" w:after="100" w:afterAutospacing="1"/>
    </w:pPr>
  </w:style>
  <w:style w:type="paragraph" w:customStyle="1" w:styleId="p5">
    <w:name w:val="p5"/>
    <w:basedOn w:val="a"/>
    <w:rsid w:val="003D4A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4A93"/>
  </w:style>
  <w:style w:type="paragraph" w:customStyle="1" w:styleId="p6">
    <w:name w:val="p6"/>
    <w:basedOn w:val="a"/>
    <w:rsid w:val="003D4A93"/>
    <w:pPr>
      <w:spacing w:before="100" w:beforeAutospacing="1" w:after="100" w:afterAutospacing="1"/>
    </w:pPr>
  </w:style>
  <w:style w:type="paragraph" w:customStyle="1" w:styleId="p7">
    <w:name w:val="p7"/>
    <w:basedOn w:val="a"/>
    <w:rsid w:val="003D4A93"/>
    <w:pPr>
      <w:spacing w:before="100" w:beforeAutospacing="1" w:after="100" w:afterAutospacing="1"/>
    </w:pPr>
  </w:style>
  <w:style w:type="character" w:customStyle="1" w:styleId="s3">
    <w:name w:val="s3"/>
    <w:basedOn w:val="a0"/>
    <w:rsid w:val="003D4A93"/>
  </w:style>
  <w:style w:type="paragraph" w:customStyle="1" w:styleId="p10">
    <w:name w:val="p10"/>
    <w:basedOn w:val="a"/>
    <w:rsid w:val="003D4A93"/>
    <w:pPr>
      <w:spacing w:before="100" w:beforeAutospacing="1" w:after="100" w:afterAutospacing="1"/>
    </w:pPr>
  </w:style>
  <w:style w:type="paragraph" w:customStyle="1" w:styleId="p11">
    <w:name w:val="p11"/>
    <w:basedOn w:val="a"/>
    <w:rsid w:val="003D4A93"/>
    <w:pPr>
      <w:spacing w:before="100" w:beforeAutospacing="1" w:after="100" w:afterAutospacing="1"/>
    </w:pPr>
  </w:style>
  <w:style w:type="paragraph" w:customStyle="1" w:styleId="p12">
    <w:name w:val="p12"/>
    <w:basedOn w:val="a"/>
    <w:rsid w:val="003D4A93"/>
    <w:pPr>
      <w:spacing w:before="100" w:beforeAutospacing="1" w:after="100" w:afterAutospacing="1"/>
    </w:pPr>
  </w:style>
  <w:style w:type="paragraph" w:customStyle="1" w:styleId="p13">
    <w:name w:val="p13"/>
    <w:basedOn w:val="a"/>
    <w:rsid w:val="003D4A93"/>
    <w:pPr>
      <w:spacing w:before="100" w:beforeAutospacing="1" w:after="100" w:afterAutospacing="1"/>
    </w:pPr>
  </w:style>
  <w:style w:type="paragraph" w:customStyle="1" w:styleId="p14">
    <w:name w:val="p14"/>
    <w:basedOn w:val="a"/>
    <w:rsid w:val="003D4A93"/>
    <w:pPr>
      <w:spacing w:before="100" w:beforeAutospacing="1" w:after="100" w:afterAutospacing="1"/>
    </w:pPr>
  </w:style>
  <w:style w:type="paragraph" w:customStyle="1" w:styleId="p15">
    <w:name w:val="p15"/>
    <w:basedOn w:val="a"/>
    <w:rsid w:val="003D4A93"/>
    <w:pPr>
      <w:spacing w:before="100" w:beforeAutospacing="1" w:after="100" w:afterAutospacing="1"/>
    </w:pPr>
  </w:style>
  <w:style w:type="paragraph" w:customStyle="1" w:styleId="p16">
    <w:name w:val="p16"/>
    <w:basedOn w:val="a"/>
    <w:rsid w:val="003D4A93"/>
    <w:pPr>
      <w:spacing w:before="100" w:beforeAutospacing="1" w:after="100" w:afterAutospacing="1"/>
    </w:pPr>
  </w:style>
  <w:style w:type="paragraph" w:customStyle="1" w:styleId="p17">
    <w:name w:val="p17"/>
    <w:basedOn w:val="a"/>
    <w:rsid w:val="003D4A93"/>
    <w:pPr>
      <w:spacing w:before="100" w:beforeAutospacing="1" w:after="100" w:afterAutospacing="1"/>
    </w:pPr>
  </w:style>
  <w:style w:type="paragraph" w:customStyle="1" w:styleId="p20">
    <w:name w:val="p20"/>
    <w:basedOn w:val="a"/>
    <w:rsid w:val="003D4A93"/>
    <w:pPr>
      <w:spacing w:before="100" w:beforeAutospacing="1" w:after="100" w:afterAutospacing="1"/>
    </w:pPr>
  </w:style>
  <w:style w:type="paragraph" w:customStyle="1" w:styleId="p21">
    <w:name w:val="p21"/>
    <w:basedOn w:val="a"/>
    <w:rsid w:val="003D4A93"/>
    <w:pPr>
      <w:spacing w:before="100" w:beforeAutospacing="1" w:after="100" w:afterAutospacing="1"/>
    </w:pPr>
  </w:style>
  <w:style w:type="paragraph" w:customStyle="1" w:styleId="p22">
    <w:name w:val="p22"/>
    <w:basedOn w:val="a"/>
    <w:rsid w:val="003D4A93"/>
    <w:pPr>
      <w:spacing w:before="100" w:beforeAutospacing="1" w:after="100" w:afterAutospacing="1"/>
    </w:pPr>
  </w:style>
  <w:style w:type="paragraph" w:customStyle="1" w:styleId="p23">
    <w:name w:val="p23"/>
    <w:basedOn w:val="a"/>
    <w:rsid w:val="003D4A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3448</Words>
  <Characters>19654</Characters>
  <Application>Microsoft Office Word</Application>
  <DocSecurity>0</DocSecurity>
  <Lines>163</Lines>
  <Paragraphs>46</Paragraphs>
  <ScaleCrop>false</ScaleCrop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2019-11-08T09:13:00Z</dcterms:created>
  <dcterms:modified xsi:type="dcterms:W3CDTF">2019-12-05T07:32:00Z</dcterms:modified>
</cp:coreProperties>
</file>