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7C" w:rsidRDefault="0087077C" w:rsidP="0087077C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805">
        <w:rPr>
          <w:rFonts w:ascii="Times New Roman" w:hAnsi="Times New Roman" w:cs="Times New Roman"/>
          <w:color w:val="000000"/>
          <w:sz w:val="24"/>
          <w:szCs w:val="24"/>
        </w:rPr>
        <w:t>Рассмотрение прокурором жалоб граждан о несогласии с действиями (бездействием) и решением дознавателя, начальника подразделения дознания, начальника органа дознания, органа дознания.</w:t>
      </w:r>
    </w:p>
    <w:p w:rsidR="0087077C" w:rsidRPr="00575805" w:rsidRDefault="0087077C" w:rsidP="0087077C"/>
    <w:p w:rsidR="0087077C" w:rsidRPr="00575805" w:rsidRDefault="0087077C" w:rsidP="00870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Конституцией РФ гарантируется государственная защита прав и свобод человека и гражданина. Каждый вправе защищать свои права и свободы всеми способами, не запрещенными законом (статья 45).</w:t>
      </w:r>
    </w:p>
    <w:p w:rsidR="0087077C" w:rsidRPr="00575805" w:rsidRDefault="0087077C" w:rsidP="00870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Уголовно-процессуальным кодексом РФ установлено, что в случае  несогласия с действиями (бездействием) и решением дознавателя, начальника подразделения дознания, начальника органа дознания, органа дознания, а также при нарушении разумных сроков уголовного судопроизводства в ходе досудебного производства по уголовному делу, участник уголовного судопроизводства вправе обратиться с соответствующей жалобой в прокуратуру. Порядок рассмотрения прокурором таких жалоб регламентирован статьей 124 УПК РФ.</w:t>
      </w:r>
    </w:p>
    <w:p w:rsidR="0087077C" w:rsidRPr="00575805" w:rsidRDefault="0087077C" w:rsidP="00870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Данный способ обращения является одним из наиболее эффективных, поскольку обеспечивает право  на полную и своевременную защиту прав и свобод человека и гражданина в минимально установленные сроки.</w:t>
      </w:r>
    </w:p>
    <w:p w:rsidR="0087077C" w:rsidRPr="00575805" w:rsidRDefault="0087077C" w:rsidP="00870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Заявителем может быть как физическое лицо, так и представитель юридического лица.</w:t>
      </w:r>
    </w:p>
    <w:p w:rsidR="0087077C" w:rsidRPr="00575805" w:rsidRDefault="0087077C" w:rsidP="00870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 xml:space="preserve">Следует отметить, что помимо участников уголовного судопроизводства с заявлением о защите своих прав могут обратиться и иные лица в той части, в которой производимые процессуальные действия и принимаемые процессуальные решения затрагивают их права и законные интересы. </w:t>
      </w:r>
      <w:proofErr w:type="gramStart"/>
      <w:r w:rsidRPr="00575805">
        <w:rPr>
          <w:color w:val="000000"/>
        </w:rPr>
        <w:t>Ими могут быть, например, поручитель, лицо, которому несовершеннолетний отдан под присмотр, залогодатель, заявитель, которому отказано в возбуждении уголовного дела,  лицо, чье имущество изъято или повреждено в ходе обыска или выемки.</w:t>
      </w:r>
      <w:proofErr w:type="gramEnd"/>
      <w:r w:rsidRPr="00575805">
        <w:rPr>
          <w:color w:val="000000"/>
        </w:rPr>
        <w:t xml:space="preserve">  Аналогичные положения о круге заявителей содержатся в выводах постановления Пленума Верховного Суда РФ от 10.02.2009 № 1 «О практике рассмотрения судами жалоб в порядке статьи 125 Уголовно-процессуального кодекса Российской Федерации» (п.5).</w:t>
      </w:r>
    </w:p>
    <w:p w:rsidR="0087077C" w:rsidRPr="00575805" w:rsidRDefault="0087077C" w:rsidP="00870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Согласно требованиям УПК РФ прокурор рассматривает жалобу в течение 3 суток со дня ее получения. В исключительных случаях срок рассмотрения жалобы может быть продлен до 10 суток, о чем извещается заявитель.</w:t>
      </w:r>
    </w:p>
    <w:p w:rsidR="0087077C" w:rsidRDefault="0087077C" w:rsidP="00870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По результатам рассмотрения выносится постановление о полном или частичном удовлетворении жалобы либо об отказе в ее удовлетворении. О принятом решения заявитель уведомляется незамедлительно (ст. 124 УПК РФ).</w:t>
      </w:r>
    </w:p>
    <w:p w:rsidR="0087077C" w:rsidRDefault="0087077C" w:rsidP="00870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077C" w:rsidRDefault="0087077C" w:rsidP="00870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D20AC" w:rsidRDefault="00ED20AC"/>
    <w:sectPr w:rsidR="00ED20AC" w:rsidSect="00ED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7C"/>
    <w:rsid w:val="0087077C"/>
    <w:rsid w:val="00E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8707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2019-04-16T12:42:00Z</dcterms:created>
  <dcterms:modified xsi:type="dcterms:W3CDTF">2019-04-16T12:42:00Z</dcterms:modified>
</cp:coreProperties>
</file>