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02" w:rsidRDefault="009A7402" w:rsidP="009A7402">
      <w:pPr>
        <w:spacing w:line="240" w:lineRule="exact"/>
      </w:pPr>
    </w:p>
    <w:p w:rsidR="009A7402" w:rsidRPr="007C03F8" w:rsidRDefault="009A7402" w:rsidP="009A7402">
      <w:pPr>
        <w:pStyle w:val="1"/>
        <w:shd w:val="clear" w:color="auto" w:fill="FFFFFF"/>
        <w:spacing w:before="0"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03F8">
        <w:rPr>
          <w:rFonts w:ascii="Times New Roman" w:hAnsi="Times New Roman" w:cs="Times New Roman"/>
          <w:color w:val="000000"/>
          <w:sz w:val="24"/>
          <w:szCs w:val="24"/>
        </w:rPr>
        <w:t>Может ли работник отказаться от выполнения работы, не предусмотренной трудовым договором?</w:t>
      </w:r>
    </w:p>
    <w:p w:rsidR="009A7402" w:rsidRDefault="009A7402" w:rsidP="009A74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A7402" w:rsidRPr="007C03F8" w:rsidRDefault="009A7402" w:rsidP="009A74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7C03F8">
        <w:rPr>
          <w:color w:val="000000"/>
        </w:rPr>
        <w:t>В соответствии со статьей 379 Трудового кодекса Российской Федерации в целях самозащиты трудовых прав работник, известив работодателя или своего непосредственного руководителя либо иного представителя работодателя в письменной форме, может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и иными федеральными законами.</w:t>
      </w:r>
      <w:proofErr w:type="gramEnd"/>
    </w:p>
    <w:p w:rsidR="009A7402" w:rsidRPr="007C03F8" w:rsidRDefault="009A7402" w:rsidP="009A74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7C03F8">
        <w:rPr>
          <w:color w:val="000000"/>
        </w:rPr>
        <w:t>Исключения, к примеру, составляют ситуации, когда в рамках положений ст. 72.2 ТК РФ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работник может быть переведен без его согласия на срок</w:t>
      </w:r>
      <w:proofErr w:type="gramEnd"/>
      <w:r w:rsidRPr="007C03F8">
        <w:rPr>
          <w:color w:val="000000"/>
        </w:rPr>
        <w:t xml:space="preserve">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последствий.</w:t>
      </w:r>
    </w:p>
    <w:p w:rsidR="009A7402" w:rsidRPr="007C03F8" w:rsidRDefault="009A7402" w:rsidP="009A74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03F8">
        <w:rPr>
          <w:color w:val="000000"/>
        </w:rPr>
        <w:t>В силу статьи 380 Трудового кодекса Российской Федерации работодатель, представители работодателя не имеют права препятствовать работникам в осуществлении ими самозащиты трудовых прав.</w:t>
      </w:r>
    </w:p>
    <w:p w:rsidR="009A7402" w:rsidRDefault="009A7402" w:rsidP="009A74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03F8">
        <w:rPr>
          <w:color w:val="000000"/>
        </w:rPr>
        <w:t>При этом на время отказа от работы за работником сохраняются все права, предусмотренные трудовым законодательством и иными актами, содержащими нормы трудового права.</w:t>
      </w:r>
    </w:p>
    <w:p w:rsidR="00ED20AC" w:rsidRDefault="00ED20AC"/>
    <w:sectPr w:rsidR="00ED20AC" w:rsidSect="00ED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402"/>
    <w:rsid w:val="009A7402"/>
    <w:rsid w:val="00ED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4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4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9A74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2019-04-16T12:44:00Z</dcterms:created>
  <dcterms:modified xsi:type="dcterms:W3CDTF">2019-04-16T12:44:00Z</dcterms:modified>
</cp:coreProperties>
</file>