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92" w:rsidRDefault="00793C92" w:rsidP="00793C92">
      <w:pPr>
        <w:spacing w:line="360" w:lineRule="auto"/>
        <w:jc w:val="both"/>
        <w:rPr>
          <w:sz w:val="28"/>
          <w:szCs w:val="28"/>
        </w:rPr>
      </w:pPr>
    </w:p>
    <w:p w:rsidR="00793C92" w:rsidRPr="00D44469" w:rsidRDefault="00793C92" w:rsidP="00D444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904875" cy="1114425"/>
            <wp:effectExtent l="0" t="0" r="9525" b="9525"/>
            <wp:docPr id="1" name="Рисунок 1" descr="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92" w:rsidRPr="00793C92" w:rsidRDefault="00793C92" w:rsidP="00793C92">
      <w:pPr>
        <w:spacing w:line="360" w:lineRule="auto"/>
        <w:ind w:left="360"/>
        <w:jc w:val="both"/>
        <w:rPr>
          <w:b/>
          <w:sz w:val="18"/>
          <w:szCs w:val="18"/>
        </w:rPr>
      </w:pPr>
      <w:r w:rsidRPr="00793C92">
        <w:rPr>
          <w:b/>
          <w:sz w:val="18"/>
          <w:szCs w:val="18"/>
        </w:rPr>
        <w:t>КОРСАКОВСКИЙ РАЙОННЫЙ СОВЕТ НАРОДНЫХ ДЕПУТАТОВ ОРЛОВСКОЙ ОБЛАСТИ</w:t>
      </w:r>
    </w:p>
    <w:p w:rsidR="00793C92" w:rsidRDefault="00793C92" w:rsidP="00793C92">
      <w:pPr>
        <w:spacing w:line="360" w:lineRule="auto"/>
        <w:ind w:left="360"/>
        <w:jc w:val="both"/>
        <w:rPr>
          <w:sz w:val="28"/>
          <w:szCs w:val="28"/>
        </w:rPr>
      </w:pPr>
    </w:p>
    <w:p w:rsidR="00793C92" w:rsidRDefault="00793C92" w:rsidP="00793C92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93C92" w:rsidRDefault="00793C92" w:rsidP="00793C92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93C92" w:rsidRDefault="00793C92" w:rsidP="00D44469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93C92">
        <w:rPr>
          <w:b/>
          <w:sz w:val="28"/>
          <w:szCs w:val="28"/>
          <w:u w:val="single"/>
        </w:rPr>
        <w:t>19 декабря</w:t>
      </w:r>
      <w:r>
        <w:rPr>
          <w:b/>
          <w:sz w:val="28"/>
          <w:szCs w:val="28"/>
        </w:rPr>
        <w:t xml:space="preserve"> </w:t>
      </w:r>
      <w:r w:rsidR="00D444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2018 года                                               </w:t>
      </w:r>
      <w:proofErr w:type="gramStart"/>
      <w:r>
        <w:rPr>
          <w:b/>
          <w:sz w:val="28"/>
          <w:szCs w:val="28"/>
        </w:rPr>
        <w:t xml:space="preserve">№  </w:t>
      </w:r>
      <w:r w:rsidRPr="00793C92">
        <w:rPr>
          <w:b/>
          <w:sz w:val="28"/>
          <w:szCs w:val="28"/>
          <w:u w:val="single"/>
        </w:rPr>
        <w:t>129</w:t>
      </w:r>
      <w:proofErr w:type="gramEnd"/>
      <w:r w:rsidRPr="00793C92">
        <w:rPr>
          <w:b/>
          <w:sz w:val="28"/>
          <w:szCs w:val="28"/>
          <w:u w:val="single"/>
        </w:rPr>
        <w:t>/1</w:t>
      </w:r>
      <w:r w:rsidR="00D44469">
        <w:rPr>
          <w:b/>
          <w:sz w:val="28"/>
          <w:szCs w:val="28"/>
        </w:rPr>
        <w:t xml:space="preserve"> – РС</w:t>
      </w:r>
    </w:p>
    <w:p w:rsidR="00D44469" w:rsidRDefault="00D44469" w:rsidP="00D44469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793C92" w:rsidRDefault="00793C92" w:rsidP="00793C92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денежном содержании и материальном стимулировании главного специалиста организационно-правовой, кадровой работы и делопроизводства администрации </w:t>
      </w:r>
      <w:proofErr w:type="spellStart"/>
      <w:r>
        <w:rPr>
          <w:b/>
          <w:sz w:val="28"/>
          <w:szCs w:val="28"/>
        </w:rPr>
        <w:t>Корсаковского</w:t>
      </w:r>
      <w:proofErr w:type="spellEnd"/>
      <w:r>
        <w:rPr>
          <w:b/>
          <w:sz w:val="28"/>
          <w:szCs w:val="28"/>
        </w:rPr>
        <w:t xml:space="preserve"> района Орловской области, исполняющего государственные полномочия в сфере организации </w:t>
      </w:r>
      <w:proofErr w:type="gramStart"/>
      <w:r>
        <w:rPr>
          <w:b/>
          <w:sz w:val="28"/>
          <w:szCs w:val="28"/>
        </w:rPr>
        <w:t>деятельности  административной</w:t>
      </w:r>
      <w:proofErr w:type="gramEnd"/>
      <w:r>
        <w:rPr>
          <w:b/>
          <w:sz w:val="28"/>
          <w:szCs w:val="28"/>
        </w:rPr>
        <w:t xml:space="preserve"> комиссии</w:t>
      </w:r>
    </w:p>
    <w:p w:rsidR="00793C92" w:rsidRDefault="00793C92" w:rsidP="00793C92">
      <w:pPr>
        <w:spacing w:line="360" w:lineRule="auto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Принято на заседании</w:t>
      </w:r>
    </w:p>
    <w:p w:rsidR="00793C92" w:rsidRDefault="00793C92" w:rsidP="00793C92">
      <w:pPr>
        <w:spacing w:line="360" w:lineRule="auto"/>
        <w:ind w:left="360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Корсаковского</w:t>
      </w:r>
      <w:proofErr w:type="spellEnd"/>
      <w:r>
        <w:rPr>
          <w:b/>
          <w:sz w:val="18"/>
          <w:szCs w:val="18"/>
        </w:rPr>
        <w:t xml:space="preserve"> районного Совета</w:t>
      </w:r>
    </w:p>
    <w:p w:rsidR="00793C92" w:rsidRDefault="00793C92" w:rsidP="00793C92">
      <w:pPr>
        <w:spacing w:line="360" w:lineRule="auto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народных депутатов                                                                                           </w:t>
      </w:r>
      <w:r w:rsidR="00D44469">
        <w:rPr>
          <w:b/>
          <w:sz w:val="18"/>
          <w:szCs w:val="18"/>
        </w:rPr>
        <w:t xml:space="preserve">                              </w:t>
      </w:r>
      <w:r w:rsidR="00D44469" w:rsidRPr="00D44469">
        <w:rPr>
          <w:b/>
          <w:sz w:val="18"/>
          <w:szCs w:val="18"/>
          <w:u w:val="single"/>
        </w:rPr>
        <w:t>19. 12.</w:t>
      </w:r>
      <w:r w:rsidRPr="00D44469">
        <w:rPr>
          <w:b/>
          <w:sz w:val="18"/>
          <w:szCs w:val="18"/>
          <w:u w:val="single"/>
        </w:rPr>
        <w:t xml:space="preserve"> 20</w:t>
      </w:r>
      <w:r w:rsidR="00D44469" w:rsidRPr="00D44469">
        <w:rPr>
          <w:b/>
          <w:sz w:val="18"/>
          <w:szCs w:val="18"/>
          <w:u w:val="single"/>
        </w:rPr>
        <w:t>18</w:t>
      </w:r>
      <w:r>
        <w:rPr>
          <w:b/>
          <w:sz w:val="18"/>
          <w:szCs w:val="18"/>
        </w:rPr>
        <w:t xml:space="preserve">   г.</w:t>
      </w:r>
    </w:p>
    <w:p w:rsidR="00793C92" w:rsidRDefault="00793C92" w:rsidP="00793C92">
      <w:pPr>
        <w:spacing w:line="360" w:lineRule="auto"/>
        <w:ind w:left="360"/>
        <w:rPr>
          <w:b/>
          <w:sz w:val="18"/>
          <w:szCs w:val="18"/>
        </w:rPr>
      </w:pPr>
    </w:p>
    <w:p w:rsidR="00793C92" w:rsidRDefault="00793C92" w:rsidP="00793C92">
      <w:pPr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Федеральным законом от 06 октября 2003 года       №131-ФЗ «Об общих принципах организации местного самоуправления            в Российской Федерации», Закона Орловской области от 13 июля 2007г.        №691-ОЗ «</w:t>
      </w:r>
      <w:bookmarkStart w:id="0" w:name="OLE_LINK4"/>
      <w:bookmarkStart w:id="1" w:name="OLE_LINK5"/>
      <w:r>
        <w:rPr>
          <w:spacing w:val="1"/>
          <w:sz w:val="28"/>
          <w:szCs w:val="28"/>
          <w:shd w:val="clear" w:color="auto" w:fill="FFFFFF"/>
        </w:rPr>
        <w:t xml:space="preserve">О наделении </w:t>
      </w:r>
      <w:bookmarkStart w:id="2" w:name="OLE_LINK8"/>
      <w:bookmarkStart w:id="3" w:name="OLE_LINK7"/>
      <w:bookmarkStart w:id="4" w:name="OLE_LINK6"/>
      <w:r>
        <w:rPr>
          <w:spacing w:val="1"/>
          <w:sz w:val="28"/>
          <w:szCs w:val="28"/>
          <w:shd w:val="clear" w:color="auto" w:fill="FFFFFF"/>
        </w:rPr>
        <w:t>органов местного самоуправления</w:t>
      </w:r>
      <w:bookmarkEnd w:id="2"/>
      <w:bookmarkEnd w:id="3"/>
      <w:bookmarkEnd w:id="4"/>
      <w:r>
        <w:rPr>
          <w:spacing w:val="1"/>
          <w:sz w:val="28"/>
          <w:szCs w:val="28"/>
          <w:shd w:val="clear" w:color="auto" w:fill="FFFFFF"/>
        </w:rPr>
        <w:t xml:space="preserve"> Орловской области государственными полномочиями Орловской области по созданию административных комиссий</w:t>
      </w:r>
      <w:bookmarkEnd w:id="0"/>
      <w:bookmarkEnd w:id="1"/>
      <w:r>
        <w:rPr>
          <w:spacing w:val="1"/>
          <w:sz w:val="28"/>
          <w:szCs w:val="28"/>
          <w:shd w:val="clear" w:color="auto" w:fill="FFFFFF"/>
        </w:rPr>
        <w:t xml:space="preserve"> и определению перечня должностных лиц органов местного самоуправления, уполномоченных составлять протоколы    об административных правонарушениях</w:t>
      </w:r>
      <w:r>
        <w:rPr>
          <w:sz w:val="28"/>
          <w:szCs w:val="28"/>
        </w:rPr>
        <w:t>», Трудового кодекса РФ</w:t>
      </w:r>
    </w:p>
    <w:p w:rsidR="00793C92" w:rsidRDefault="00793C92" w:rsidP="00793C9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>денежном содержании и материальном стимулировании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главного специалиста, секретаря административной комиссии.</w:t>
      </w:r>
    </w:p>
    <w:p w:rsidR="00D44469" w:rsidRPr="00D44469" w:rsidRDefault="00793C92" w:rsidP="00D4446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опубликовать (обнародовать).</w:t>
      </w:r>
    </w:p>
    <w:p w:rsidR="00D44469" w:rsidRPr="00D44469" w:rsidRDefault="00D44469" w:rsidP="00D4446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D44469">
        <w:rPr>
          <w:color w:val="000000"/>
          <w:sz w:val="28"/>
          <w:szCs w:val="28"/>
        </w:rPr>
        <w:t xml:space="preserve">Председатель Совета           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Pr="00D44469">
        <w:rPr>
          <w:color w:val="000000"/>
          <w:sz w:val="28"/>
          <w:szCs w:val="28"/>
        </w:rPr>
        <w:t xml:space="preserve"> В.</w:t>
      </w:r>
      <w:r>
        <w:rPr>
          <w:color w:val="000000"/>
          <w:sz w:val="28"/>
          <w:szCs w:val="28"/>
        </w:rPr>
        <w:t xml:space="preserve"> </w:t>
      </w:r>
      <w:r w:rsidRPr="00D44469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 </w:t>
      </w:r>
      <w:r w:rsidRPr="00D44469">
        <w:rPr>
          <w:color w:val="000000"/>
          <w:sz w:val="28"/>
          <w:szCs w:val="28"/>
        </w:rPr>
        <w:t>Савин</w:t>
      </w:r>
    </w:p>
    <w:p w:rsidR="008D1BD1" w:rsidRPr="006E3E8C" w:rsidRDefault="00D44469" w:rsidP="006E3E8C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Глава района                                                                           В. Р. </w:t>
      </w:r>
      <w:proofErr w:type="spellStart"/>
      <w:r>
        <w:rPr>
          <w:color w:val="000000"/>
          <w:sz w:val="28"/>
          <w:szCs w:val="28"/>
        </w:rPr>
        <w:t>Кнодель</w:t>
      </w:r>
      <w:bookmarkStart w:id="5" w:name="_GoBack"/>
      <w:bookmarkEnd w:id="5"/>
      <w:proofErr w:type="spellEnd"/>
    </w:p>
    <w:p w:rsidR="008D1BD1" w:rsidRPr="00FA62F0" w:rsidRDefault="008D1BD1" w:rsidP="008D1BD1">
      <w:pPr>
        <w:pStyle w:val="a3"/>
        <w:ind w:left="360"/>
        <w:jc w:val="center"/>
        <w:rPr>
          <w:b/>
        </w:rPr>
      </w:pPr>
    </w:p>
    <w:p w:rsidR="008D1BD1" w:rsidRPr="007C10FD" w:rsidRDefault="008D1BD1" w:rsidP="008D1BD1">
      <w:pPr>
        <w:jc w:val="both"/>
        <w:rPr>
          <w:b/>
        </w:rPr>
      </w:pPr>
    </w:p>
    <w:p w:rsidR="006E3E8C" w:rsidRDefault="006E3E8C" w:rsidP="006E3E8C">
      <w:pPr>
        <w:jc w:val="center"/>
        <w:rPr>
          <w:b/>
        </w:rPr>
      </w:pPr>
      <w:r>
        <w:rPr>
          <w:b/>
        </w:rPr>
        <w:t>ПОЛОЖЕНИЕ</w:t>
      </w:r>
    </w:p>
    <w:p w:rsidR="006E3E8C" w:rsidRDefault="006E3E8C" w:rsidP="006E3E8C">
      <w:pPr>
        <w:jc w:val="center"/>
        <w:rPr>
          <w:b/>
        </w:rPr>
      </w:pPr>
      <w:r>
        <w:rPr>
          <w:b/>
        </w:rPr>
        <w:t xml:space="preserve">о денежном содержании и материальном стимулировании главного специалиста отдела организационно-правовой, кадровой работы и делопроизводства администрации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Орловской области, исполняющего государственные полномочия в сфере организации деятельности административной комиссии</w:t>
      </w:r>
    </w:p>
    <w:p w:rsidR="006E3E8C" w:rsidRDefault="006E3E8C" w:rsidP="006E3E8C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p w:rsidR="006E3E8C" w:rsidRDefault="006E3E8C" w:rsidP="006E3E8C">
      <w:pPr>
        <w:jc w:val="center"/>
        <w:rPr>
          <w:b/>
        </w:rPr>
      </w:pPr>
      <w:r>
        <w:rPr>
          <w:b/>
        </w:rPr>
        <w:t>Статья 1. Общие положения</w:t>
      </w:r>
    </w:p>
    <w:p w:rsidR="006E3E8C" w:rsidRDefault="006E3E8C" w:rsidP="006E3E8C">
      <w:pPr>
        <w:pStyle w:val="a3"/>
        <w:numPr>
          <w:ilvl w:val="1"/>
          <w:numId w:val="2"/>
        </w:numPr>
        <w:spacing w:after="200" w:line="276" w:lineRule="auto"/>
        <w:ind w:firstLine="66"/>
        <w:jc w:val="both"/>
      </w:pPr>
      <w:r>
        <w:t>Настоящее Положение разработано на основании Федерального закона от 06 октября 2003 года №131-ФЗ «Об общих принципах организации местного самоуправления в Российской Федерации», Закона Орловской области от 13 июля 2007г. №691-ОЗ «</w:t>
      </w:r>
      <w:r>
        <w:rPr>
          <w:spacing w:val="1"/>
          <w:shd w:val="clear" w:color="auto" w:fill="FFFFFF"/>
        </w:rPr>
        <w:t>О наделении органов местного самоуправления Орловской области государственными полномочиями Орловской области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</w:r>
      <w:r>
        <w:t>», Трудового кодекса РФ.</w:t>
      </w:r>
    </w:p>
    <w:p w:rsidR="006E3E8C" w:rsidRDefault="006E3E8C" w:rsidP="006E3E8C">
      <w:pPr>
        <w:pStyle w:val="a3"/>
        <w:numPr>
          <w:ilvl w:val="1"/>
          <w:numId w:val="2"/>
        </w:numPr>
        <w:spacing w:after="200" w:line="276" w:lineRule="auto"/>
        <w:ind w:firstLine="66"/>
        <w:jc w:val="both"/>
      </w:pPr>
      <w:r>
        <w:t xml:space="preserve">Настоящее Положение определяет систему оплаты труда (денежное содержание) </w:t>
      </w:r>
      <w:bookmarkStart w:id="6" w:name="OLE_LINK3"/>
      <w:bookmarkStart w:id="7" w:name="OLE_LINK2"/>
      <w:bookmarkStart w:id="8" w:name="OLE_LINK1"/>
      <w:r>
        <w:t xml:space="preserve">главного специалиста, </w:t>
      </w:r>
      <w:bookmarkEnd w:id="6"/>
      <w:bookmarkEnd w:id="7"/>
      <w:bookmarkEnd w:id="8"/>
      <w:r>
        <w:t>исполняющего государственные полномочия в сфере организации деятельности административной комиссии.</w:t>
      </w:r>
    </w:p>
    <w:p w:rsidR="006E3E8C" w:rsidRDefault="006E3E8C" w:rsidP="006E3E8C">
      <w:pPr>
        <w:pStyle w:val="a3"/>
        <w:numPr>
          <w:ilvl w:val="1"/>
          <w:numId w:val="2"/>
        </w:numPr>
        <w:spacing w:after="200" w:line="276" w:lineRule="auto"/>
        <w:ind w:firstLine="66"/>
        <w:jc w:val="both"/>
      </w:pPr>
      <w:r>
        <w:t>В Положение могут вноситься изменения и дополнения. При внесении множества принципиальных изменений и дополнений разрабатывается и утверждается новое Положение.</w:t>
      </w:r>
    </w:p>
    <w:p w:rsidR="006E3E8C" w:rsidRDefault="006E3E8C" w:rsidP="006E3E8C">
      <w:pPr>
        <w:pStyle w:val="a3"/>
        <w:ind w:left="360"/>
        <w:jc w:val="center"/>
        <w:rPr>
          <w:b/>
        </w:rPr>
      </w:pPr>
      <w:r>
        <w:rPr>
          <w:b/>
        </w:rPr>
        <w:t xml:space="preserve">Статья 2. Оплата труда  </w:t>
      </w:r>
    </w:p>
    <w:p w:rsidR="006E3E8C" w:rsidRDefault="006E3E8C" w:rsidP="006E3E8C">
      <w:pPr>
        <w:pStyle w:val="a3"/>
        <w:ind w:left="360"/>
        <w:jc w:val="both"/>
      </w:pPr>
      <w:r>
        <w:t xml:space="preserve">2.1. Ежемесячное денежное содержание главного специалиста, исполняющего государственные полномочия в сфере </w:t>
      </w:r>
      <w:proofErr w:type="gramStart"/>
      <w:r>
        <w:t>организации деятельности административной комиссии</w:t>
      </w:r>
      <w:proofErr w:type="gramEnd"/>
      <w:r>
        <w:t xml:space="preserve"> состоит из:</w:t>
      </w:r>
    </w:p>
    <w:p w:rsidR="006E3E8C" w:rsidRDefault="006E3E8C" w:rsidP="006E3E8C">
      <w:pPr>
        <w:pStyle w:val="a3"/>
        <w:ind w:left="360"/>
        <w:jc w:val="both"/>
      </w:pPr>
      <w:r>
        <w:t>- должностного оклада;</w:t>
      </w:r>
    </w:p>
    <w:p w:rsidR="006E3E8C" w:rsidRDefault="006E3E8C" w:rsidP="006E3E8C">
      <w:pPr>
        <w:pStyle w:val="a3"/>
        <w:ind w:left="360"/>
        <w:jc w:val="both"/>
      </w:pPr>
      <w:r>
        <w:t xml:space="preserve">- ежемесячной надбавки к должностному </w:t>
      </w:r>
      <w:proofErr w:type="gramStart"/>
      <w:r>
        <w:t>окладу  специалиста</w:t>
      </w:r>
      <w:proofErr w:type="gramEnd"/>
      <w:r>
        <w:t xml:space="preserve"> за выслугу лет;</w:t>
      </w:r>
    </w:p>
    <w:p w:rsidR="006E3E8C" w:rsidRDefault="006E3E8C" w:rsidP="006E3E8C">
      <w:pPr>
        <w:pStyle w:val="a3"/>
        <w:ind w:left="360"/>
        <w:jc w:val="both"/>
      </w:pPr>
      <w:r>
        <w:t xml:space="preserve">- ежемесячной надбавки к должностному </w:t>
      </w:r>
      <w:proofErr w:type="gramStart"/>
      <w:r>
        <w:t>окладу  специалиста</w:t>
      </w:r>
      <w:proofErr w:type="gramEnd"/>
      <w:r>
        <w:t xml:space="preserve"> за особые условия муниципальной службы;</w:t>
      </w:r>
    </w:p>
    <w:p w:rsidR="006E3E8C" w:rsidRDefault="006E3E8C" w:rsidP="006E3E8C">
      <w:pPr>
        <w:pStyle w:val="a3"/>
        <w:ind w:left="360"/>
        <w:jc w:val="both"/>
      </w:pPr>
      <w:r>
        <w:t xml:space="preserve">- ежемесячного денежного поощрения. </w:t>
      </w:r>
    </w:p>
    <w:p w:rsidR="006E3E8C" w:rsidRDefault="006E3E8C" w:rsidP="006E3E8C">
      <w:pPr>
        <w:pStyle w:val="a3"/>
        <w:ind w:left="360"/>
        <w:jc w:val="both"/>
      </w:pPr>
      <w:r>
        <w:t>2.2.  Базовый должностной оклад главного специалиста, исполняющего государственные полномочия в сфере организации деятельности административной комиссии, устанавливается в размере 2270 рублей. Размер должностного оклада определяется исходя из коэффициента 1,7 соотношения должностного оклада к базовому должностному окладу.</w:t>
      </w:r>
    </w:p>
    <w:p w:rsidR="006E3E8C" w:rsidRDefault="006E3E8C" w:rsidP="006E3E8C">
      <w:pPr>
        <w:pStyle w:val="a3"/>
        <w:ind w:left="360"/>
        <w:jc w:val="both"/>
      </w:pPr>
      <w:r>
        <w:t>2.3. Главному специалисту, исполняющему государственные полномочия в сфере организации деятельности административной комиссии, выплачивается ежемесячная надбавка к должностному окладу за выслугу лет в следующих размерах:</w:t>
      </w:r>
    </w:p>
    <w:p w:rsidR="006E3E8C" w:rsidRDefault="006E3E8C" w:rsidP="006E3E8C">
      <w:pPr>
        <w:pStyle w:val="a3"/>
        <w:ind w:left="360"/>
        <w:jc w:val="both"/>
      </w:pPr>
      <w:r>
        <w:t>- стаж от 1 года до 5 лет – 10 процентов от установленного должностного оклада;</w:t>
      </w:r>
    </w:p>
    <w:p w:rsidR="006E3E8C" w:rsidRDefault="006E3E8C" w:rsidP="006E3E8C">
      <w:pPr>
        <w:pStyle w:val="a3"/>
        <w:ind w:left="360"/>
        <w:jc w:val="both"/>
      </w:pPr>
      <w:r>
        <w:t>-  стаж от 5 лет до 10 лет – 15 процентов от установленного должностного оклада;</w:t>
      </w:r>
    </w:p>
    <w:p w:rsidR="006E3E8C" w:rsidRDefault="006E3E8C" w:rsidP="006E3E8C">
      <w:pPr>
        <w:pStyle w:val="a3"/>
        <w:ind w:left="360"/>
        <w:jc w:val="both"/>
      </w:pPr>
      <w:r>
        <w:t>- стаж от 10 лет до 15 лет – 20 процентов от установленного должностного оклада;</w:t>
      </w:r>
    </w:p>
    <w:p w:rsidR="006E3E8C" w:rsidRDefault="006E3E8C" w:rsidP="006E3E8C">
      <w:pPr>
        <w:pStyle w:val="a3"/>
        <w:ind w:left="360"/>
        <w:jc w:val="both"/>
      </w:pPr>
      <w:r>
        <w:t>- стаж свыше 15 лет – 30 процентов от установленного должностного оклада.</w:t>
      </w:r>
    </w:p>
    <w:p w:rsidR="006E3E8C" w:rsidRDefault="006E3E8C" w:rsidP="006E3E8C">
      <w:pPr>
        <w:pStyle w:val="a3"/>
        <w:ind w:left="360"/>
        <w:jc w:val="both"/>
      </w:pPr>
      <w:r>
        <w:t xml:space="preserve">Стаж работы для выплаты ежемесячной надбавки к должностному окладу за выслугу лет на муниципальной службе определяется комиссией </w:t>
      </w:r>
      <w:proofErr w:type="gramStart"/>
      <w:r>
        <w:t>по  установлению</w:t>
      </w:r>
      <w:proofErr w:type="gramEnd"/>
      <w:r>
        <w:t xml:space="preserve"> стажа муниципальной службы.</w:t>
      </w:r>
    </w:p>
    <w:p w:rsidR="006E3E8C" w:rsidRDefault="006E3E8C" w:rsidP="006E3E8C">
      <w:pPr>
        <w:pStyle w:val="a3"/>
        <w:ind w:left="360"/>
        <w:jc w:val="both"/>
      </w:pPr>
      <w:r>
        <w:lastRenderedPageBreak/>
        <w:t>Назначение ежемесячной надбавки к должностному окладу за выслугу лет на муниципальной службе производится на основании распоряжения представителя нанимателя (работодателя).</w:t>
      </w:r>
    </w:p>
    <w:p w:rsidR="006E3E8C" w:rsidRDefault="006E3E8C" w:rsidP="006E3E8C">
      <w:pPr>
        <w:pStyle w:val="a3"/>
        <w:ind w:left="360"/>
        <w:jc w:val="both"/>
      </w:pPr>
      <w:r>
        <w:t>2.4. Главному специалисту, исполняющему государственные полномочия в сфере организации деятельности административной комиссии, выплачивается ежемесячная надбавка к должностному окладу за особые условия муниципальной службы в размере до 200 процентов от установленного должностного оклада. Размер надбавки устанавливается нормативным документом представителя нанимателя (работодателя).</w:t>
      </w:r>
    </w:p>
    <w:p w:rsidR="006E3E8C" w:rsidRDefault="006E3E8C" w:rsidP="006E3E8C">
      <w:pPr>
        <w:pStyle w:val="a3"/>
        <w:ind w:left="360"/>
        <w:jc w:val="both"/>
      </w:pPr>
      <w:r>
        <w:t>2.5. Главному специалисту, исполняющему государственные полномочия в сфере организации деятельности административной комиссии, выплачивается ежемесячное денежное поощрение в размере 100 процентов от установленного должностного оклада.</w:t>
      </w:r>
    </w:p>
    <w:p w:rsidR="006E3E8C" w:rsidRDefault="006E3E8C" w:rsidP="006E3E8C">
      <w:pPr>
        <w:pStyle w:val="a3"/>
        <w:ind w:left="360"/>
        <w:jc w:val="center"/>
        <w:rPr>
          <w:b/>
        </w:rPr>
      </w:pPr>
    </w:p>
    <w:p w:rsidR="006E3E8C" w:rsidRDefault="006E3E8C" w:rsidP="006E3E8C">
      <w:pPr>
        <w:pStyle w:val="a3"/>
        <w:ind w:left="360"/>
        <w:jc w:val="center"/>
        <w:rPr>
          <w:b/>
        </w:rPr>
      </w:pPr>
      <w:r>
        <w:rPr>
          <w:b/>
        </w:rPr>
        <w:t xml:space="preserve">Статья 3. Премия  </w:t>
      </w:r>
    </w:p>
    <w:p w:rsidR="006E3E8C" w:rsidRDefault="006E3E8C" w:rsidP="006E3E8C">
      <w:pPr>
        <w:pStyle w:val="a3"/>
        <w:ind w:left="360"/>
        <w:jc w:val="both"/>
      </w:pPr>
      <w:r>
        <w:t xml:space="preserve">3.1. Главному специалисту, исполняющему государственные полномочия в сфере организации деятельности административной </w:t>
      </w:r>
      <w:proofErr w:type="gramStart"/>
      <w:r>
        <w:t>комиссии,  могут</w:t>
      </w:r>
      <w:proofErr w:type="gramEnd"/>
      <w:r>
        <w:t xml:space="preserve"> выплачиваться премии за выполнение особо важных и сложных заданий, а также иные премии в размере до 100% от денежного содержания главного специалиста, исполняющего государственные полномочия в сфере организации деятельности административной комиссии.</w:t>
      </w:r>
    </w:p>
    <w:p w:rsidR="006E3E8C" w:rsidRDefault="006E3E8C" w:rsidP="006E3E8C">
      <w:pPr>
        <w:pStyle w:val="a3"/>
        <w:ind w:left="360"/>
        <w:jc w:val="both"/>
      </w:pPr>
      <w:r>
        <w:t xml:space="preserve">        Основными показателями, учитываемыми при выплате премии, являются:</w:t>
      </w:r>
    </w:p>
    <w:p w:rsidR="006E3E8C" w:rsidRDefault="006E3E8C" w:rsidP="006E3E8C">
      <w:pPr>
        <w:pStyle w:val="a3"/>
        <w:ind w:left="360"/>
        <w:jc w:val="both"/>
      </w:pPr>
      <w:r>
        <w:t>- личный трудовой вклад в общие результаты работы и качество труда;</w:t>
      </w:r>
    </w:p>
    <w:p w:rsidR="006E3E8C" w:rsidRDefault="006E3E8C" w:rsidP="006E3E8C">
      <w:pPr>
        <w:pStyle w:val="a3"/>
        <w:ind w:left="360"/>
        <w:jc w:val="both"/>
      </w:pPr>
      <w:r>
        <w:t>- эффективность работы.</w:t>
      </w:r>
    </w:p>
    <w:p w:rsidR="006E3E8C" w:rsidRDefault="006E3E8C" w:rsidP="006E3E8C">
      <w:pPr>
        <w:pStyle w:val="a3"/>
        <w:ind w:left="360"/>
        <w:jc w:val="both"/>
      </w:pPr>
      <w:r>
        <w:t xml:space="preserve">3.2. </w:t>
      </w:r>
      <w:bookmarkStart w:id="9" w:name="OLE_LINK17"/>
      <w:bookmarkStart w:id="10" w:name="OLE_LINK16"/>
      <w:bookmarkStart w:id="11" w:name="OLE_LINK15"/>
      <w:bookmarkStart w:id="12" w:name="OLE_LINK14"/>
      <w:r>
        <w:t>Размер премии устанавливается нормативным документом представителя нанимателя (работодателя).</w:t>
      </w:r>
      <w:bookmarkEnd w:id="9"/>
      <w:bookmarkEnd w:id="10"/>
      <w:bookmarkEnd w:id="11"/>
      <w:bookmarkEnd w:id="12"/>
    </w:p>
    <w:p w:rsidR="006E3E8C" w:rsidRDefault="006E3E8C" w:rsidP="006E3E8C">
      <w:pPr>
        <w:pStyle w:val="a3"/>
        <w:ind w:left="360"/>
        <w:jc w:val="both"/>
      </w:pPr>
    </w:p>
    <w:p w:rsidR="006E3E8C" w:rsidRDefault="006E3E8C" w:rsidP="006E3E8C">
      <w:pPr>
        <w:pStyle w:val="a3"/>
        <w:ind w:left="360"/>
        <w:jc w:val="center"/>
        <w:rPr>
          <w:b/>
        </w:rPr>
      </w:pPr>
      <w:r>
        <w:rPr>
          <w:b/>
        </w:rPr>
        <w:t xml:space="preserve">Статья 4. Отпуск, материальная помощь, единовременная выплата.  </w:t>
      </w:r>
    </w:p>
    <w:p w:rsidR="006E3E8C" w:rsidRDefault="006E3E8C" w:rsidP="006E3E8C">
      <w:pPr>
        <w:pStyle w:val="a3"/>
        <w:ind w:left="360"/>
        <w:jc w:val="both"/>
      </w:pPr>
      <w:r>
        <w:t>4.1. Главному специалисту, исполняющему государственные полномочия в сфере организации деятельности административной комиссии, предоставляется ежегодный основной оплачиваемый отпуск продолжительностью 30 календарных дней, а также ежегодный дополнительный оплачиваемый отпуск за выслугу лет за отработанное время.</w:t>
      </w:r>
    </w:p>
    <w:p w:rsidR="006E3E8C" w:rsidRDefault="006E3E8C" w:rsidP="006E3E8C">
      <w:pPr>
        <w:pStyle w:val="a3"/>
        <w:ind w:left="360"/>
        <w:jc w:val="both"/>
      </w:pPr>
      <w:r>
        <w:t>4.2. Главному специалисту, исполняющему государственные полномочия в сфере организации деятельности административной комиссии, выплачивается материальная помощь к отпуску в размере одного должностного оклада и единовременная выплата в размере двух должностных окладов.</w:t>
      </w:r>
    </w:p>
    <w:p w:rsidR="006E3E8C" w:rsidRDefault="006E3E8C" w:rsidP="006E3E8C">
      <w:pPr>
        <w:pStyle w:val="a3"/>
        <w:ind w:left="360"/>
        <w:jc w:val="both"/>
      </w:pPr>
      <w:r>
        <w:t>4.3. В случае неиспользования отпуска в текущем году материальная помощь и единовременная выплата производятся в конце года по заявлению специалиста.</w:t>
      </w:r>
    </w:p>
    <w:p w:rsidR="006E3E8C" w:rsidRDefault="006E3E8C" w:rsidP="006E3E8C">
      <w:pPr>
        <w:pStyle w:val="a3"/>
        <w:ind w:left="360"/>
        <w:jc w:val="both"/>
      </w:pPr>
      <w:r>
        <w:t>4.4. Вновь принятому главному специалисту, исполняющему государственные полномочия в сфере организации деятельности административной комиссии, выплачивается материальная помощь и единовременная выплата пропорционально отработанному времени в текущем году.</w:t>
      </w:r>
    </w:p>
    <w:p w:rsidR="006E3E8C" w:rsidRDefault="006E3E8C" w:rsidP="006E3E8C">
      <w:pPr>
        <w:pStyle w:val="a3"/>
        <w:ind w:left="360"/>
        <w:jc w:val="both"/>
      </w:pPr>
      <w:r>
        <w:t>4.5. По нормативному документу представителя нанимателя (работодателя) специалисту может быть оказана материальная помощь в размере двух должностных окладов в связи с бракосочетанием, рождением ребёнка, смертью близких родственников.</w:t>
      </w:r>
    </w:p>
    <w:p w:rsidR="006E3E8C" w:rsidRDefault="006E3E8C" w:rsidP="006E3E8C">
      <w:pPr>
        <w:pStyle w:val="a3"/>
        <w:ind w:left="360"/>
        <w:jc w:val="both"/>
      </w:pPr>
    </w:p>
    <w:p w:rsidR="006E3E8C" w:rsidRDefault="006E3E8C" w:rsidP="006E3E8C">
      <w:pPr>
        <w:pStyle w:val="a3"/>
        <w:ind w:left="360"/>
        <w:jc w:val="center"/>
        <w:rPr>
          <w:b/>
        </w:rPr>
      </w:pPr>
      <w:r>
        <w:t xml:space="preserve"> </w:t>
      </w:r>
      <w:r>
        <w:rPr>
          <w:b/>
        </w:rPr>
        <w:t>Статья 5. Поощрение</w:t>
      </w:r>
    </w:p>
    <w:p w:rsidR="006E3E8C" w:rsidRDefault="006E3E8C" w:rsidP="006E3E8C">
      <w:pPr>
        <w:pStyle w:val="a3"/>
        <w:ind w:left="360"/>
        <w:jc w:val="both"/>
      </w:pPr>
      <w:r>
        <w:t>5.1. Основными видами поощрения главного специалиста, исполняющего государственные полномочия в сфере организации деятельности административной комиссии, являются:</w:t>
      </w:r>
    </w:p>
    <w:p w:rsidR="006E3E8C" w:rsidRDefault="006E3E8C" w:rsidP="006E3E8C">
      <w:pPr>
        <w:pStyle w:val="a3"/>
        <w:ind w:left="360"/>
        <w:jc w:val="both"/>
      </w:pPr>
      <w:r>
        <w:t>- объявление благодарности;</w:t>
      </w:r>
    </w:p>
    <w:p w:rsidR="006E3E8C" w:rsidRDefault="006E3E8C" w:rsidP="006E3E8C">
      <w:pPr>
        <w:pStyle w:val="a3"/>
        <w:ind w:left="360"/>
        <w:jc w:val="both"/>
      </w:pPr>
      <w:r>
        <w:t>- выплата денежного поощрения в размере одного должностного оклада в связи с юбилейной датой (50, 55, 60, 65 лет);</w:t>
      </w:r>
    </w:p>
    <w:p w:rsidR="006E3E8C" w:rsidRDefault="006E3E8C" w:rsidP="006E3E8C">
      <w:pPr>
        <w:pStyle w:val="a3"/>
        <w:ind w:left="360"/>
        <w:jc w:val="both"/>
      </w:pPr>
      <w:r>
        <w:lastRenderedPageBreak/>
        <w:t>- награждение почетной грамотой;</w:t>
      </w:r>
    </w:p>
    <w:p w:rsidR="006E3E8C" w:rsidRDefault="006E3E8C" w:rsidP="006E3E8C">
      <w:pPr>
        <w:pStyle w:val="a3"/>
        <w:ind w:left="360"/>
        <w:jc w:val="both"/>
      </w:pPr>
      <w:r>
        <w:t>- награждение ценным подарком.</w:t>
      </w:r>
    </w:p>
    <w:p w:rsidR="006E3E8C" w:rsidRDefault="006E3E8C" w:rsidP="006E3E8C">
      <w:pPr>
        <w:pStyle w:val="a3"/>
        <w:ind w:left="360"/>
        <w:jc w:val="both"/>
      </w:pPr>
    </w:p>
    <w:p w:rsidR="006E3E8C" w:rsidRDefault="006E3E8C" w:rsidP="006E3E8C">
      <w:pPr>
        <w:pStyle w:val="a3"/>
        <w:ind w:left="360"/>
        <w:jc w:val="center"/>
        <w:rPr>
          <w:b/>
        </w:rPr>
      </w:pPr>
    </w:p>
    <w:p w:rsidR="006E3E8C" w:rsidRDefault="006E3E8C" w:rsidP="006E3E8C">
      <w:pPr>
        <w:jc w:val="both"/>
        <w:rPr>
          <w:rFonts w:asciiTheme="minorHAnsi" w:hAnsiTheme="minorHAnsi" w:cstheme="minorBidi"/>
          <w:b/>
          <w:sz w:val="22"/>
          <w:szCs w:val="22"/>
        </w:rPr>
      </w:pPr>
    </w:p>
    <w:p w:rsidR="00331936" w:rsidRDefault="00331936"/>
    <w:sectPr w:rsidR="0033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0515"/>
    <w:multiLevelType w:val="multilevel"/>
    <w:tmpl w:val="06AC789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color w:val="000000"/>
      </w:rPr>
    </w:lvl>
  </w:abstractNum>
  <w:abstractNum w:abstractNumId="1" w15:restartNumberingAfterBreak="0">
    <w:nsid w:val="58767538"/>
    <w:multiLevelType w:val="multilevel"/>
    <w:tmpl w:val="14FE9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92"/>
    <w:rsid w:val="00331936"/>
    <w:rsid w:val="006E3E8C"/>
    <w:rsid w:val="00793C92"/>
    <w:rsid w:val="008D1BD1"/>
    <w:rsid w:val="00D44469"/>
    <w:rsid w:val="00ED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5DC3"/>
  <w15:chartTrackingRefBased/>
  <w15:docId w15:val="{500247B5-6952-419F-959A-5E297258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4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4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8</cp:revision>
  <cp:lastPrinted>2018-12-24T09:10:00Z</cp:lastPrinted>
  <dcterms:created xsi:type="dcterms:W3CDTF">2018-12-24T08:57:00Z</dcterms:created>
  <dcterms:modified xsi:type="dcterms:W3CDTF">2018-12-24T10:25:00Z</dcterms:modified>
</cp:coreProperties>
</file>