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3" w:rsidRDefault="00E13E33" w:rsidP="00E13E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33" w:rsidRDefault="00E13E33" w:rsidP="00E13E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НЕЧАЕВСКОГО СЕЛЬСКОГО ПОСЕЛЕНИЯ</w:t>
      </w:r>
    </w:p>
    <w:p w:rsidR="00E13E33" w:rsidRDefault="00E13E33" w:rsidP="00E13E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13E33" w:rsidRDefault="00E13E33" w:rsidP="00E13E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E33" w:rsidRDefault="00E13E33" w:rsidP="00E13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«23» октября  2018 г</w:t>
      </w:r>
      <w:r w:rsidR="0092488B">
        <w:rPr>
          <w:rFonts w:ascii="Times New Roman" w:hAnsi="Times New Roman"/>
          <w:sz w:val="28"/>
          <w:szCs w:val="28"/>
        </w:rPr>
        <w:t xml:space="preserve">ода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№  23                  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Нечаево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13E33" w:rsidRDefault="00E13E33" w:rsidP="00E13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13E33" w:rsidRDefault="00E13E33" w:rsidP="00E13E3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 «Комплексное развитие территории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E13E33" w:rsidRDefault="00E13E33" w:rsidP="00E13E3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области»</w:t>
      </w:r>
    </w:p>
    <w:p w:rsidR="00E13E33" w:rsidRDefault="00E13E33" w:rsidP="00E13E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E33" w:rsidRDefault="00E13E33" w:rsidP="00E13E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от 28 апреля 2014 года № 20 «Об  утверждении  порядка  разработки и реализации муниципальных программ 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поселения», с целью решения основных задач социально–экономического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совершенствования системы программно–целевого управления  </w:t>
      </w:r>
      <w:proofErr w:type="gramEnd"/>
    </w:p>
    <w:p w:rsidR="00E13E33" w:rsidRDefault="00E13E33" w:rsidP="00E13E3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E13E33" w:rsidRDefault="00E13E33" w:rsidP="00E13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E33" w:rsidRDefault="00E13E33" w:rsidP="00E13E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/>
          <w:sz w:val="28"/>
          <w:szCs w:val="28"/>
          <w:lang w:eastAsia="ru-RU"/>
        </w:rPr>
        <w:t xml:space="preserve">«Комплексное развитие территории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Орловской области»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E13E33" w:rsidRDefault="00E13E33" w:rsidP="00E13E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интернет –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13E33" w:rsidRDefault="00E13E33" w:rsidP="00E13E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/>
          <w:kern w:val="28"/>
          <w:sz w:val="28"/>
          <w:szCs w:val="28"/>
        </w:rPr>
        <w:t>оставляю за собой.</w:t>
      </w:r>
    </w:p>
    <w:p w:rsidR="00E13E33" w:rsidRDefault="00E13E33" w:rsidP="00E13E33">
      <w:pPr>
        <w:pStyle w:val="a3"/>
        <w:rPr>
          <w:rFonts w:ascii="Times New Roman" w:hAnsi="Times New Roman"/>
          <w:kern w:val="28"/>
          <w:sz w:val="28"/>
          <w:szCs w:val="28"/>
        </w:rPr>
      </w:pPr>
    </w:p>
    <w:p w:rsidR="00E13E33" w:rsidRDefault="00E13E33" w:rsidP="00E13E33">
      <w:pPr>
        <w:pStyle w:val="a3"/>
        <w:rPr>
          <w:rFonts w:ascii="Times New Roman" w:hAnsi="Times New Roman"/>
          <w:kern w:val="28"/>
          <w:sz w:val="28"/>
          <w:szCs w:val="28"/>
        </w:rPr>
      </w:pPr>
    </w:p>
    <w:p w:rsidR="00E13E33" w:rsidRDefault="00E13E33" w:rsidP="00E13E33">
      <w:pPr>
        <w:pStyle w:val="a3"/>
        <w:rPr>
          <w:rFonts w:ascii="Times New Roman" w:hAnsi="Times New Roman"/>
          <w:kern w:val="28"/>
          <w:sz w:val="28"/>
          <w:szCs w:val="28"/>
        </w:rPr>
      </w:pPr>
    </w:p>
    <w:p w:rsidR="00E13E33" w:rsidRDefault="00E13E33" w:rsidP="00E13E33">
      <w:pPr>
        <w:pStyle w:val="a3"/>
        <w:rPr>
          <w:rFonts w:ascii="Times New Roman" w:hAnsi="Times New Roman"/>
          <w:kern w:val="28"/>
          <w:sz w:val="28"/>
          <w:szCs w:val="28"/>
        </w:rPr>
      </w:pPr>
    </w:p>
    <w:p w:rsidR="00E13E33" w:rsidRDefault="00E13E33" w:rsidP="00E13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главы сельского поселения      </w:t>
      </w:r>
      <w:r w:rsidR="0092488B">
        <w:rPr>
          <w:rFonts w:ascii="Times New Roman" w:hAnsi="Times New Roman"/>
          <w:sz w:val="28"/>
          <w:szCs w:val="28"/>
        </w:rPr>
        <w:t xml:space="preserve">                        </w:t>
      </w:r>
      <w:r w:rsidR="0092488B" w:rsidRPr="00924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В. В. Федосеев</w:t>
      </w:r>
    </w:p>
    <w:p w:rsidR="00E13E33" w:rsidRDefault="00E13E33" w:rsidP="00E13E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E13E33" w:rsidRDefault="00E13E33" w:rsidP="00E13E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2488B" w:rsidRPr="0092488B" w:rsidRDefault="0092488B" w:rsidP="00E13E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3F42C3" w:rsidRDefault="0092488B" w:rsidP="003F42C3">
      <w:pPr>
        <w:shd w:val="clear" w:color="auto" w:fill="FFFFFF"/>
        <w:spacing w:before="100" w:beforeAutospacing="1" w:after="0" w:line="240" w:lineRule="auto"/>
        <w:ind w:left="880"/>
        <w:jc w:val="right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          </w:t>
      </w:r>
      <w:r w:rsidR="00E13E3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3F42C3">
        <w:rPr>
          <w:rFonts w:ascii="Times New Roman" w:eastAsia="Times New Roman" w:hAnsi="Times New Roman"/>
          <w:color w:val="000000"/>
        </w:rPr>
        <w:t xml:space="preserve">Приложение 1 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left="880"/>
        <w:jc w:val="right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 постановлению администрации 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left="880"/>
        <w:jc w:val="right"/>
        <w:outlineLvl w:val="0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Нечаевского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сельского поселения 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left="880"/>
        <w:jc w:val="right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от 23 октября 2018г. № 23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left="880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ПАСПОРТ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МУНИЦИПАЛЬНОЙ ПРОГРАММЫ НЕЧАЕВСКОГО  СЕЛЬСКОГО ПОСЕЛЕНИЯ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 «Комплексное развитие территории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064"/>
        <w:gridCol w:w="900"/>
        <w:gridCol w:w="1079"/>
        <w:gridCol w:w="1259"/>
        <w:gridCol w:w="1079"/>
        <w:gridCol w:w="1783"/>
      </w:tblGrid>
      <w:tr w:rsidR="003F42C3" w:rsidTr="003F42C3">
        <w:trPr>
          <w:gridBefore w:val="1"/>
          <w:wBefore w:w="6" w:type="dxa"/>
          <w:trHeight w:val="4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Комплексное развитие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 Орловской области</w:t>
            </w:r>
          </w:p>
        </w:tc>
      </w:tr>
      <w:tr w:rsidR="003F42C3" w:rsidTr="003F42C3">
        <w:trPr>
          <w:gridBefore w:val="1"/>
          <w:wBefore w:w="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Развитие территории сельского поселения</w:t>
            </w:r>
          </w:p>
          <w:p w:rsidR="003F42C3" w:rsidRDefault="003F4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формирование, развитие и укрепление правовых, экономических и организационных условий для гражданского становления и эффективной социализации молодых граждан в условиях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демократического общества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рыночной экономики и правового государства, самореализации личности молодого человека как активного участника преобразований современного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российского общества.</w:t>
            </w:r>
          </w:p>
          <w:p w:rsidR="003F42C3" w:rsidRDefault="003F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благоприятных условий для дальнейшего развития физической культуры и массового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и привлечение различных слоев населения  к систематическим занятиям физической культурой и спортом 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олее активное использование трудового потенциала безработных граждан в проведении экологических работ, работ по благоустройству и озеленению</w:t>
            </w:r>
          </w:p>
          <w:p w:rsidR="003F42C3" w:rsidRDefault="003F42C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уровня благоустройства территории;</w:t>
            </w:r>
          </w:p>
          <w:p w:rsidR="003F42C3" w:rsidRDefault="003F42C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осуществление мероприятий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поселении, обеспечение защиты прав и законных интересов жителей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населения, увеличение поступлений налоговых доходов в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Орловской области.</w:t>
            </w:r>
          </w:p>
          <w:p w:rsidR="003F42C3" w:rsidRDefault="003F4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государства;</w:t>
            </w:r>
          </w:p>
        </w:tc>
      </w:tr>
      <w:tr w:rsidR="003F42C3" w:rsidTr="003F42C3">
        <w:trPr>
          <w:gridBefore w:val="1"/>
          <w:wBefore w:w="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Задача № 1. Нравственно-патриотическое воспитание молодёжи. 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Задача № 2. Физкультурно-Оздоровительная работа  и спортивные мероприятия.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Задача № 3. Организация общественных работ.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№ 4. Благоустройство территории сельского поселения.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№ 5. Мероприятия по противодействию коррупции.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№ 6. Мероприятия по поддержки малого и среднего бизнеса.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Задача № 7. Мероприятия по реализации стратегии и государственной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политики. </w:t>
            </w:r>
          </w:p>
        </w:tc>
      </w:tr>
      <w:tr w:rsidR="003F42C3" w:rsidTr="003F42C3">
        <w:trPr>
          <w:gridBefore w:val="1"/>
          <w:wBefore w:w="6" w:type="dxa"/>
          <w:trHeight w:val="587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  <w:p w:rsidR="003F42C3" w:rsidRDefault="003F4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2C3" w:rsidTr="003F42C3">
        <w:trPr>
          <w:gridBefore w:val="1"/>
          <w:wBefore w:w="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2019-2022 годы</w:t>
            </w:r>
          </w:p>
        </w:tc>
      </w:tr>
      <w:tr w:rsidR="003F42C3" w:rsidTr="003F42C3">
        <w:trPr>
          <w:gridBefore w:val="1"/>
          <w:wBefore w:w="6" w:type="dxa"/>
          <w:trHeight w:val="1615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Нравственно-патриотическое воспитание молодёжи. 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Физкультурно-Оздоровительная работа  и спортивные мероприятия.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3. Организация общественных работ.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Благоустройство территории сельского поселения.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 Мероприятия по противодействию коррупции.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6. Мероприятия по поддержки малого и среднего бизнеса.</w:t>
            </w:r>
          </w:p>
          <w:p w:rsidR="003F42C3" w:rsidRDefault="003F42C3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Мероприятия по реализации стратегии и государственной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политики.</w:t>
            </w:r>
          </w:p>
        </w:tc>
      </w:tr>
      <w:tr w:rsidR="003F42C3" w:rsidTr="003F42C3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Расходы (тыс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3F42C3" w:rsidTr="003F42C3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финансовый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3-ий год планового периода</w:t>
            </w:r>
          </w:p>
        </w:tc>
      </w:tr>
      <w:tr w:rsidR="003F42C3" w:rsidTr="003F42C3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628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3F42C3" w:rsidTr="003F42C3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42C3" w:rsidTr="003F42C3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F42C3" w:rsidRDefault="003F42C3" w:rsidP="003F4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F42C3" w:rsidRDefault="003F42C3" w:rsidP="003F42C3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Характеристика социально-экономического </w:t>
      </w:r>
      <w:r w:rsidR="0092488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развития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Нечаевского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 сельского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поселения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Нечаевское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сельское поселение состоит из 7 населённых пунктов:                            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Общая площадь поселения составляет </w:t>
      </w:r>
      <w:smartTag w:uri="urn:schemas-microsoft-com:office:smarttags" w:element="metricconverter">
        <w:smartTagPr>
          <w:attr w:name="ProductID" w:val="11639 га"/>
        </w:smartTagPr>
        <w:r>
          <w:rPr>
            <w:rFonts w:ascii="Times New Roman" w:hAnsi="Times New Roman"/>
            <w:sz w:val="24"/>
            <w:szCs w:val="24"/>
          </w:rPr>
          <w:t>11639</w:t>
        </w:r>
        <w:r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t xml:space="preserve"> га</w:t>
        </w:r>
      </w:smartTag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8504 га"/>
        </w:smartTagPr>
        <w:r>
          <w:rPr>
            <w:rFonts w:ascii="Times New Roman" w:hAnsi="Times New Roman"/>
            <w:sz w:val="24"/>
            <w:szCs w:val="24"/>
          </w:rPr>
          <w:t>8504</w:t>
        </w:r>
        <w:r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t xml:space="preserve"> га</w:t>
        </w:r>
      </w:smartTag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                                                                                                              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Характеристика землепользования на территории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Нечаевского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сельского поселения по состоянию на 01.01.2018 год.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979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855"/>
        <w:gridCol w:w="1874"/>
        <w:gridCol w:w="2501"/>
      </w:tblGrid>
      <w:tr w:rsidR="003F42C3" w:rsidTr="003F42C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3F42C3" w:rsidTr="003F42C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Общая площадь территории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11639</w:t>
            </w:r>
          </w:p>
        </w:tc>
      </w:tr>
      <w:tr w:rsidR="003F42C3" w:rsidTr="003F42C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8504</w:t>
            </w:r>
          </w:p>
        </w:tc>
      </w:tr>
      <w:tr w:rsidR="003F42C3" w:rsidTr="003F42C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3F42C3" w:rsidTr="003F42C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3F42C3" w:rsidTr="003F42C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F42C3" w:rsidRDefault="003F42C3" w:rsidP="003F42C3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Численность населения поселения по состоянию на 01.01.2018 года составила </w:t>
      </w:r>
    </w:p>
    <w:p w:rsidR="003F42C3" w:rsidRDefault="003F42C3" w:rsidP="003F42C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100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6501"/>
        <w:gridCol w:w="3053"/>
      </w:tblGrid>
      <w:tr w:rsidR="003F42C3" w:rsidTr="003F42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3F42C3" w:rsidTr="003F42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Численность населения: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ind w:left="807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669</w:t>
            </w:r>
          </w:p>
        </w:tc>
      </w:tr>
      <w:tr w:rsidR="003F42C3" w:rsidTr="003F42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3F42C3" w:rsidTr="003F42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3F42C3" w:rsidTr="003F42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3F42C3" w:rsidTr="003F42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3F42C3" w:rsidTr="003F42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3F42C3" w:rsidTr="003F42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3" w:rsidRDefault="003F42C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F42C3" w:rsidTr="003F42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42C3" w:rsidTr="003F42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F42C3" w:rsidRDefault="003F42C3" w:rsidP="003F4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По состоянию на 01.01.2014 года в сельском поселении функционируют;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- 1 средняя школа;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- 1 детский сад;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- 1 фельдшерско-акушерский пункт;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- 1 СДК (сельский Дом культуры)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- 1 филиал библиотеки.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 Повышение эффективности и более высоких темпов роста  социально-экономического развития 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Нечаевского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требуют совершенствования  социально-экономической политики, механизмов государственного и муниципального регулирования,  повышения эффективности деятельности исполнительных органов муниципальной власти.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Исходя из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вышеизложенного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целью программы является: Развитие территории сельского поселения, которая планируется к достижению в рамках реализации стратегических задач: </w:t>
      </w:r>
    </w:p>
    <w:p w:rsidR="003F42C3" w:rsidRDefault="003F42C3" w:rsidP="003F42C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улучшение качественных характеристик подрастающего поколения;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подрастающего поколения осознанной потребности в занятиях физической культурой и спортом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программных мероприятий будет способствовать   обеспечению временной  занятости более 3 человек    </w:t>
      </w:r>
    </w:p>
    <w:p w:rsidR="003F42C3" w:rsidRDefault="003F42C3" w:rsidP="003F42C3">
      <w:pPr>
        <w:pStyle w:val="af"/>
        <w:jc w:val="both"/>
      </w:pPr>
      <w:r>
        <w:rPr>
          <w:sz w:val="28"/>
          <w:szCs w:val="28"/>
        </w:rPr>
        <w:t xml:space="preserve">- </w:t>
      </w:r>
      <w:r>
        <w:t>улучшение состояний территории сельского поселения – соблюдения чистоты и порядка, улучшение экологической обстановки;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эффективную систему противодействия коррупции;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увеличение численности работников в малом и среднем предпринимательстве;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- увеличение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Нечаевского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Корсаковскеого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 за счет поступления налогов от деятельности субъектов малого и среднего предпринимательства. 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и реализация комплекса мер по пресечению незаконного распространения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сельского поселения;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Сроки реализации муниципальной программы.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Срок реализации муниципальной программы: 2019 - 2022 годы.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V. Сведения о подпрограммах муниципальной программы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Достижение поставленных задач программы будет осуществляться в рамках подпрограмм: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 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Нравственно-патриотического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воспитание молодёжи; </w:t>
      </w:r>
    </w:p>
    <w:p w:rsidR="003F42C3" w:rsidRDefault="003F42C3" w:rsidP="003F42C3">
      <w:pPr>
        <w:spacing w:before="100" w:beforeAutospacing="1" w:after="100" w:afterAutospacing="1" w:line="240" w:lineRule="auto"/>
        <w:ind w:firstLine="4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Физкультурно-Оздоровительной работы  и спортивные мероприятия;</w:t>
      </w:r>
    </w:p>
    <w:p w:rsidR="003F42C3" w:rsidRDefault="003F42C3" w:rsidP="003F42C3">
      <w:pPr>
        <w:spacing w:before="100" w:beforeAutospacing="1" w:after="100" w:afterAutospacing="1" w:line="240" w:lineRule="auto"/>
        <w:ind w:firstLine="4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3. Организация общественных работ;</w:t>
      </w:r>
    </w:p>
    <w:p w:rsidR="003F42C3" w:rsidRDefault="003F42C3" w:rsidP="003F42C3">
      <w:pPr>
        <w:spacing w:before="100" w:beforeAutospacing="1" w:after="100" w:afterAutospacing="1" w:line="240" w:lineRule="auto"/>
        <w:ind w:firstLine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Благоустройство территории сельского поселения;</w:t>
      </w:r>
    </w:p>
    <w:p w:rsidR="003F42C3" w:rsidRDefault="003F42C3" w:rsidP="003F42C3">
      <w:pPr>
        <w:spacing w:before="100" w:beforeAutospacing="1" w:after="100" w:afterAutospacing="1" w:line="240" w:lineRule="auto"/>
        <w:ind w:firstLine="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Мероприятия по противодействию коррупции;</w:t>
      </w:r>
    </w:p>
    <w:p w:rsidR="003F42C3" w:rsidRDefault="003F42C3" w:rsidP="003F42C3">
      <w:pPr>
        <w:spacing w:before="100" w:beforeAutospacing="1" w:after="100" w:afterAutospacing="1" w:line="240" w:lineRule="auto"/>
        <w:ind w:firstLine="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6. Мероприятия по поддержки малого и среднего бизнеса;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7. Мероприятия по реализации стратегии и государственной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антинаркотической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политики;</w:t>
      </w:r>
    </w:p>
    <w:p w:rsidR="003F42C3" w:rsidRDefault="003F42C3" w:rsidP="003F42C3">
      <w:pPr>
        <w:spacing w:before="100" w:beforeAutospacing="1" w:after="100" w:afterAutospacing="1" w:line="240" w:lineRule="auto"/>
        <w:ind w:firstLine="4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Подпрограмма «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Нравственно-патриотического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воспитание молодёжи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Паспорт подпрограммы муниципальной программы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5940"/>
      </w:tblGrid>
      <w:tr w:rsidR="003F42C3" w:rsidTr="003F42C3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«Нравственно-патриотическое воспитание молодежи на 2019 - 2022 гг. (далее - подпрограмма)</w:t>
            </w:r>
          </w:p>
        </w:tc>
      </w:tr>
      <w:tr w:rsidR="003F42C3" w:rsidTr="003F42C3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поселения,  в состав которой входит программа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2019-2022 годы</w:t>
            </w:r>
          </w:p>
        </w:tc>
      </w:tr>
      <w:tr w:rsidR="003F42C3" w:rsidTr="003F42C3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2019 - 2022 гг.</w:t>
            </w:r>
          </w:p>
        </w:tc>
      </w:tr>
      <w:tr w:rsidR="003F42C3" w:rsidTr="003F42C3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формирование, развитие и укрепление правовых, экономических и организационных условий для гражданского становления и эффективной социализации молодых граждан в условиях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демократического общества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рыночной экономики и правового государства, самореализации личности молодого человека как активного участника преобразований современного российского общества. </w:t>
            </w:r>
          </w:p>
        </w:tc>
      </w:tr>
      <w:tr w:rsidR="003F42C3" w:rsidTr="003F42C3">
        <w:trPr>
          <w:trHeight w:val="33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правовая защита и социальная адаптация подростков и молодежи;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подготовка молодых людей к службе в армии,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воспитание гражданско-патриотического отношения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Родине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создание условий для реализации научно- технического, творческого потенциала молодежи;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поддержка деятельности детских и молодежных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общественных объединений;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 целом, качественный рост молодого поколения, как активного субъекта трансформации Российского общества </w:t>
            </w:r>
          </w:p>
        </w:tc>
      </w:tr>
      <w:tr w:rsidR="003F42C3" w:rsidTr="003F42C3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качественных характеристик подрастающего поколения. </w:t>
            </w:r>
          </w:p>
        </w:tc>
      </w:tr>
      <w:tr w:rsidR="003F42C3" w:rsidTr="003F42C3">
        <w:trPr>
          <w:trHeight w:val="24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2022 г. 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- 2 тыс. руб.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год – 500.00 р.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 год планового периода: 2020 г. – 500.00 р.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2-ый  год планового периода: 2021 г. – 500.00 т.р.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3-ый  год планового периода:  2022 г. – 500.00 т.р.                                                        </w:t>
            </w:r>
          </w:p>
        </w:tc>
      </w:tr>
    </w:tbl>
    <w:p w:rsidR="003F42C3" w:rsidRDefault="003F42C3" w:rsidP="003F42C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3F42C3" w:rsidRDefault="003F42C3" w:rsidP="003F42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2. Цели и задачи подпрограммы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системы патриотического воспитания, обеспечивающей оптимальные условия развития молодого человека, привития ему любви к Отечеству, готовности укреплять основы общества, государства, достойно и честно выполнять обязанности гражданина;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в сознании молодежи патриотических ценностей, взглядов, идеалов, уважения к историческому и культурному прошлому Отечества, любви к Вооруженным Силам, повышение престижа военной службы.</w:t>
      </w:r>
    </w:p>
    <w:p w:rsidR="003F42C3" w:rsidRDefault="003F42C3" w:rsidP="003F42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3. Направления реализации: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моральное, материальное и финансовое стимулирование организации и проведения мероприятий, направленных на реализацию целей и задач программы;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сохранение духовного наследия, военно-патриотических традиций, поддержание в надлежащем состоянии памятников истории и культуры;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СМИ в формировании общественной атмосферы, способствующей воспитанию молодых граждан в духе гражданственности и патриотизма;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выработка особых подходов к социальному обслуживанию молодых людей, отслуживших в армии, к ветеранам и инвалидам войн в Афганистане, Чечне и других вооруженных конфликтов;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в издании и распространении литературы по нравственно-патриотическому воспитанию молодежи;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комплекса мер, направленных на подготовку молодежи к службе в армии.</w:t>
      </w:r>
    </w:p>
    <w:p w:rsidR="003F42C3" w:rsidRDefault="003F42C3" w:rsidP="003F42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Ожидаемые результаты: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основных направлений программы позволит сформировать у молодежи такие важные качества, как социальная зрелость, ответственность, чувство долга, верность традициям, стремление к сохранению и приумножению исторических и культурных ценностей, милосердие и т.п., значительно повысить ее готовность к активному участию в основных сферах социально значимой деятельности.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качественных характеристик подрастающего поколения благотворно отразится на обществе в целом. Высокая духовность, гражданская позиция, патриотическое сознание молодежи будут в большой степени способствовать успешному решению задач, стоящих перед обществом. Высокая результативность в деле духовно-патриотического воспитания молодых граждан даст необходимый в настоящее время созидательный потенциал, позволит на практике осуществить идеи гуманистического преобразования государства.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подпрограммы зависит от уровня финансирования мероприятий подпрограммы и их выполнения.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результатов реализации подпрограммы будет осуществляться путем сопоставления достигнутых результатов.</w:t>
      </w:r>
    </w:p>
    <w:p w:rsidR="003F42C3" w:rsidRDefault="003F42C3" w:rsidP="003F42C3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Подпрограмма «Физкультурно-оздоровительная работа и спортивные мероприятия»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Паспорт подпрограммы муниципальной программы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3F42C3" w:rsidTr="003F42C3">
        <w:trPr>
          <w:trHeight w:val="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42C3" w:rsidRDefault="003F42C3">
            <w:pPr>
              <w:spacing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42C3" w:rsidRDefault="003F42C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Физкультурно-оздоровительная работа  и спортивные мероприятия</w:t>
            </w:r>
          </w:p>
        </w:tc>
      </w:tr>
      <w:tr w:rsidR="003F42C3" w:rsidTr="003F42C3">
        <w:trPr>
          <w:trHeight w:val="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поселения,  в состав которой входит программа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2019-2022 годы</w:t>
            </w:r>
          </w:p>
        </w:tc>
      </w:tr>
      <w:tr w:rsidR="003F42C3" w:rsidTr="003F42C3">
        <w:trPr>
          <w:trHeight w:val="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2019 - 2022 гг.</w:t>
            </w:r>
          </w:p>
        </w:tc>
      </w:tr>
      <w:tr w:rsidR="003F42C3" w:rsidTr="003F42C3">
        <w:trPr>
          <w:trHeight w:val="98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42C3" w:rsidRDefault="003F42C3">
            <w:pPr>
              <w:spacing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Цель подпрограммы 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F42C3" w:rsidRDefault="003F42C3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>
              <w:rPr>
                <w:rFonts w:ascii="Times New Roman" w:hAnsi="Times New Roman"/>
              </w:rPr>
              <w:t>Нечаевском</w:t>
            </w:r>
            <w:proofErr w:type="spellEnd"/>
            <w:r>
              <w:rPr>
                <w:rFonts w:ascii="Times New Roman" w:hAnsi="Times New Roman"/>
              </w:rPr>
              <w:t xml:space="preserve"> сельском поселении и привлечение различных слоев населения  к систематическим занятиям физической культурой и спортом 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задачи: 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потребности здорового образа жизни у жителей 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Нечаевского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поселения;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увеличение   числа   жителей,  систематически занимающихся   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физической   культурой   и   спортом;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воспитание физически и нравственно здорового молодого поколения </w:t>
            </w:r>
            <w:proofErr w:type="spellStart"/>
            <w:r>
              <w:rPr>
                <w:rFonts w:ascii="Times New Roman" w:hAnsi="Times New Roman"/>
              </w:rPr>
              <w:t>Нечаевского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поселения;</w:t>
            </w:r>
          </w:p>
        </w:tc>
      </w:tr>
      <w:tr w:rsidR="003F42C3" w:rsidTr="003F42C3">
        <w:trPr>
          <w:trHeight w:val="35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42C3" w:rsidRDefault="003F42C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42C3" w:rsidRDefault="003F42C3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процент охвата  населения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Нечаевского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систематически </w:t>
            </w:r>
            <w:proofErr w:type="gramStart"/>
            <w:r>
              <w:rPr>
                <w:rFonts w:ascii="Times New Roman" w:hAnsi="Times New Roman"/>
                <w:color w:val="000000"/>
              </w:rPr>
              <w:t>занимающегося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физической культурой и спортом;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процент охвата учащихся муниципальных образовательных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учреждений занятиями  спортом;</w:t>
            </w:r>
          </w:p>
        </w:tc>
      </w:tr>
      <w:tr w:rsidR="003F42C3" w:rsidTr="003F42C3">
        <w:trPr>
          <w:trHeight w:val="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42C3" w:rsidRDefault="003F42C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Целевые показатели программы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2C3" w:rsidRPr="003F42C3" w:rsidRDefault="003F42C3" w:rsidP="003F42C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>
              <w:rPr>
                <w:rFonts w:ascii="Times New Roman" w:hAnsi="Times New Roman"/>
              </w:rPr>
              <w:t>Нечаевского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сельском поселении и привлечение различных слоев населения к занятиям физической культурой и спортом,  а также  воспитание физически и нравственно здорового молодого поколения </w:t>
            </w:r>
            <w:proofErr w:type="spellStart"/>
            <w:r>
              <w:rPr>
                <w:rFonts w:ascii="Times New Roman" w:hAnsi="Times New Roman"/>
              </w:rPr>
              <w:t>Нечаевского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F42C3" w:rsidTr="003F42C3">
        <w:trPr>
          <w:trHeight w:val="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42C3" w:rsidRDefault="003F42C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42C3" w:rsidRDefault="003F42C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Общий объем финансирования – 2.0 тысяч рублей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500.00 р.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500.00 р.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500.00 р. 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500.00 р.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Финансирование мероприятий данной Программы осуществляется 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 счет средств бюджета </w:t>
            </w:r>
            <w:proofErr w:type="spellStart"/>
            <w:r>
              <w:rPr>
                <w:rFonts w:ascii="Times New Roman" w:hAnsi="Times New Roman"/>
              </w:rPr>
              <w:t>Нечаевского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3F42C3" w:rsidRDefault="003F42C3" w:rsidP="003F42C3">
      <w:pPr>
        <w:rPr>
          <w:rFonts w:ascii="Times New Roman" w:eastAsia="Calibri" w:hAnsi="Times New Roman"/>
          <w:b/>
          <w:lang w:eastAsia="en-US"/>
        </w:rPr>
      </w:pPr>
    </w:p>
    <w:p w:rsidR="003F42C3" w:rsidRDefault="003F42C3" w:rsidP="003F42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Цель и задачи подпрограммы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Основная цель реализации подпрограммы – создание благоприятных условий для дальнейшего развития физической культуры и массового спорта в </w:t>
      </w:r>
      <w:proofErr w:type="spellStart"/>
      <w:r>
        <w:rPr>
          <w:rFonts w:ascii="Times New Roman" w:hAnsi="Times New Roman"/>
          <w:sz w:val="24"/>
          <w:szCs w:val="24"/>
        </w:rPr>
        <w:t>Нечаевском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и привлечение различных слоев населения к занятиям физической культурой и спортом,  а также  воспитание физически и нравственно здорового молодого поколения </w:t>
      </w:r>
      <w:proofErr w:type="spellStart"/>
      <w:r>
        <w:rPr>
          <w:rFonts w:ascii="Times New Roman" w:hAnsi="Times New Roman"/>
          <w:sz w:val="24"/>
          <w:szCs w:val="24"/>
        </w:rPr>
        <w:t>Нечаевского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Достижение поставленной цели предполагается за счет решения следующих задач: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формирование здорового образа жизни у жителей </w:t>
      </w:r>
      <w:proofErr w:type="spellStart"/>
      <w:r>
        <w:rPr>
          <w:rFonts w:ascii="Times New Roman" w:hAnsi="Times New Roman"/>
          <w:sz w:val="24"/>
          <w:szCs w:val="24"/>
        </w:rPr>
        <w:t>Нечаевского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увеличение   числа   жителей систематически занимающихся    физической   культурой   и   спортом;</w:t>
      </w:r>
    </w:p>
    <w:p w:rsidR="003F42C3" w:rsidRDefault="003F42C3" w:rsidP="003F42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Подпрограмма «Организация общественных работ в </w:t>
      </w:r>
      <w:proofErr w:type="spellStart"/>
      <w:r>
        <w:rPr>
          <w:rFonts w:ascii="Times New Roman" w:hAnsi="Times New Roman"/>
          <w:b/>
          <w:sz w:val="24"/>
          <w:szCs w:val="24"/>
        </w:rPr>
        <w:t>Нечаевском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сельском поселении»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Паспорт подпрограммы муниципальной программы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5940"/>
      </w:tblGrid>
      <w:tr w:rsidR="003F42C3" w:rsidTr="003F42C3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«Об организации общественных работ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Нечаевском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на 2019-2022 годы ».</w:t>
            </w:r>
          </w:p>
        </w:tc>
      </w:tr>
      <w:tr w:rsidR="003F42C3" w:rsidTr="003F42C3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поселения,  в состав которой входит программа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2019-2022 годы</w:t>
            </w:r>
          </w:p>
        </w:tc>
      </w:tr>
      <w:tr w:rsidR="003F42C3" w:rsidTr="003F42C3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2019 - 2022 гг.</w:t>
            </w:r>
          </w:p>
        </w:tc>
      </w:tr>
      <w:tr w:rsidR="003F42C3" w:rsidTr="003F42C3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предусматривает трудоустройство безработных граждан.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42C3" w:rsidTr="003F42C3">
        <w:trPr>
          <w:trHeight w:val="33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активное использование трудового потенциала безработных граждан в проведении экологических работ, работ по благоустройству и озеленению на территории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Нечаевском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поселения.</w:t>
            </w:r>
          </w:p>
        </w:tc>
      </w:tr>
      <w:tr w:rsidR="003F42C3" w:rsidTr="003F42C3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программных мероприятий будет способствовать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обеспечению временной  занятости населения.    </w:t>
            </w:r>
          </w:p>
        </w:tc>
      </w:tr>
      <w:tr w:rsidR="003F42C3" w:rsidTr="003F42C3">
        <w:trPr>
          <w:trHeight w:val="22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2C3" w:rsidRDefault="003F42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– 6.0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2019 г. – 1500.00 р.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2020 г. – 1500.00 р.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2021 г. – 1500.00 р. 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2022 г. -  1500.00 р.                                                      </w:t>
            </w:r>
          </w:p>
        </w:tc>
      </w:tr>
    </w:tbl>
    <w:p w:rsidR="003F42C3" w:rsidRDefault="003F42C3" w:rsidP="003F42C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F42C3" w:rsidRDefault="003F42C3" w:rsidP="003F42C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Цели и задачи подпрограммы:</w:t>
      </w:r>
    </w:p>
    <w:p w:rsidR="003F42C3" w:rsidRDefault="003F42C3" w:rsidP="003F42C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Подпрограмма  </w:t>
      </w:r>
      <w:r>
        <w:rPr>
          <w:rFonts w:ascii="Times New Roman" w:hAnsi="Times New Roman"/>
          <w:bCs/>
          <w:sz w:val="24"/>
          <w:szCs w:val="24"/>
        </w:rPr>
        <w:t xml:space="preserve">«Об организации общественных работ в </w:t>
      </w:r>
      <w:proofErr w:type="spellStart"/>
      <w:r>
        <w:rPr>
          <w:rFonts w:ascii="Times New Roman" w:hAnsi="Times New Roman"/>
          <w:bCs/>
          <w:sz w:val="24"/>
          <w:szCs w:val="24"/>
        </w:rPr>
        <w:t>Нечаевском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сельском поселении на 2019-2022 годы»  разработана в соответствии с</w:t>
      </w:r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 Орловской области</w:t>
      </w:r>
      <w:r>
        <w:rPr>
          <w:rFonts w:ascii="Times New Roman" w:hAnsi="Times New Roman"/>
          <w:bCs/>
          <w:sz w:val="24"/>
          <w:szCs w:val="24"/>
        </w:rPr>
        <w:t>. Программа предусматривает трудоустройство 4 безработных граждан.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42C3" w:rsidRDefault="003F42C3" w:rsidP="003F42C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Основной задачей подпрограммы является: </w:t>
      </w:r>
      <w:r>
        <w:rPr>
          <w:rFonts w:ascii="Times New Roman" w:hAnsi="Times New Roman"/>
          <w:bCs/>
          <w:sz w:val="24"/>
          <w:szCs w:val="24"/>
        </w:rPr>
        <w:t xml:space="preserve">активное использование трудового потенциала безработных граждан в проведении экологических работ, работ по благоустройству и озеленению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Нечаевском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3F42C3" w:rsidRPr="003F42C3" w:rsidRDefault="003F42C3" w:rsidP="003F42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</w:rPr>
        <w:t xml:space="preserve"> "Благоустройство территории </w:t>
      </w:r>
      <w:proofErr w:type="spellStart"/>
      <w:r>
        <w:rPr>
          <w:rFonts w:ascii="Times New Roman" w:hAnsi="Times New Roman"/>
          <w:b/>
        </w:rPr>
        <w:t>Нечаевского</w:t>
      </w:r>
      <w:proofErr w:type="spellEnd"/>
      <w:r>
        <w:rPr>
          <w:rFonts w:ascii="Times New Roman" w:hAnsi="Times New Roman"/>
          <w:b/>
        </w:rPr>
        <w:t xml:space="preserve"> сельского  поселения на 2019-2022 годы"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Паспорт подпрограммы муниципальной 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3F42C3" w:rsidTr="003F42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"Благоустройство территории </w:t>
            </w:r>
            <w:proofErr w:type="spellStart"/>
            <w:r>
              <w:rPr>
                <w:rFonts w:ascii="Times New Roman" w:hAnsi="Times New Roman"/>
              </w:rPr>
              <w:t>Нечаевского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 поселения на 2019-2022 годы" (далее - Программа)</w:t>
            </w:r>
          </w:p>
        </w:tc>
      </w:tr>
      <w:tr w:rsidR="003F42C3" w:rsidTr="003F42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поселения,  в состав которой входит подпрограмма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2019-2022 годы</w:t>
            </w:r>
          </w:p>
        </w:tc>
      </w:tr>
      <w:tr w:rsidR="003F42C3" w:rsidTr="003F42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2019 - 2022 гг.</w:t>
            </w:r>
          </w:p>
        </w:tc>
      </w:tr>
      <w:tr w:rsidR="003F42C3" w:rsidTr="003F42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Совершенствование системы комплексного благоустройства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Нечаевского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сельского поселение</w:t>
            </w:r>
          </w:p>
          <w:p w:rsidR="003F42C3" w:rsidRDefault="003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Повышение уровня внешнего благоустройства и санитарного содержания территории </w:t>
            </w:r>
            <w:proofErr w:type="spellStart"/>
            <w:r>
              <w:rPr>
                <w:rFonts w:ascii="Times New Roman" w:hAnsi="Times New Roman"/>
              </w:rPr>
              <w:t>Нечаевского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3F42C3" w:rsidRDefault="003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3F42C3" w:rsidRDefault="003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3F42C3" w:rsidRDefault="003F42C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-повышение общего  уровня благоустройства поселения</w:t>
            </w:r>
          </w:p>
        </w:tc>
      </w:tr>
      <w:tr w:rsidR="003F42C3" w:rsidTr="003F42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F42C3" w:rsidRDefault="003F42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-Приведение в качественное состояние элементов благоустройства.</w:t>
            </w:r>
          </w:p>
          <w:p w:rsidR="003F42C3" w:rsidRDefault="003F42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-Привлечение жителей к участию в решении проблем благоустройства.</w:t>
            </w:r>
          </w:p>
          <w:p w:rsidR="003F42C3" w:rsidRDefault="003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восстановление и реконструкция уличное освещение, установка светильников в населенных пунктах;</w:t>
            </w:r>
          </w:p>
          <w:p w:rsidR="003F42C3" w:rsidRDefault="003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F42C3" w:rsidRDefault="003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оздоровление санитарной экологической обстановки в местах санкционированного размещения ТБО; </w:t>
            </w:r>
          </w:p>
          <w:p w:rsidR="003F42C3" w:rsidRDefault="003F42C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3F42C3" w:rsidTr="003F42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Общий объем финансирования – 2.0 т. р.</w:t>
            </w:r>
          </w:p>
          <w:p w:rsidR="003F42C3" w:rsidRDefault="003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том числе:</w:t>
            </w:r>
          </w:p>
          <w:p w:rsidR="003F42C3" w:rsidRDefault="003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2019г. - 500,00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3F42C3" w:rsidRDefault="003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2020г. – 500,00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3F42C3" w:rsidRDefault="003F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2021г.– 500,00 руб.</w:t>
            </w:r>
          </w:p>
          <w:p w:rsidR="003F42C3" w:rsidRDefault="003F42C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2022г. – 500.00 руб.</w:t>
            </w:r>
          </w:p>
        </w:tc>
      </w:tr>
    </w:tbl>
    <w:p w:rsidR="003F42C3" w:rsidRDefault="003F42C3" w:rsidP="003F42C3">
      <w:pPr>
        <w:rPr>
          <w:rFonts w:ascii="Times New Roman" w:eastAsia="Calibri" w:hAnsi="Times New Roman"/>
          <w:color w:val="000000"/>
          <w:lang w:eastAsia="en-US"/>
        </w:rPr>
      </w:pPr>
    </w:p>
    <w:p w:rsidR="003F42C3" w:rsidRDefault="003F42C3" w:rsidP="003F42C3">
      <w:pPr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Ожидаемые конечные результаты:</w:t>
      </w:r>
    </w:p>
    <w:p w:rsidR="003F42C3" w:rsidRDefault="003F42C3" w:rsidP="003F42C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-Единое управление комплексным благоустройством муниципального образования.</w:t>
      </w:r>
    </w:p>
    <w:p w:rsidR="003F42C3" w:rsidRDefault="003F42C3" w:rsidP="003F42C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-определение перспективы улучшения благоустройства </w:t>
      </w:r>
      <w:proofErr w:type="spellStart"/>
      <w:r>
        <w:rPr>
          <w:rFonts w:ascii="Times New Roman" w:hAnsi="Times New Roman"/>
          <w:color w:val="000000"/>
        </w:rPr>
        <w:t>Нечаевского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поселения.</w:t>
      </w:r>
    </w:p>
    <w:p w:rsidR="003F42C3" w:rsidRDefault="003F42C3" w:rsidP="003F42C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-создание условий для работы и отдыха жителей поселения.</w:t>
      </w:r>
    </w:p>
    <w:p w:rsidR="003F42C3" w:rsidRDefault="003F42C3" w:rsidP="003F42C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-улучшение состояния территорий </w:t>
      </w:r>
      <w:proofErr w:type="spellStart"/>
      <w:r>
        <w:rPr>
          <w:rFonts w:ascii="Times New Roman" w:hAnsi="Times New Roman"/>
          <w:color w:val="000000"/>
        </w:rPr>
        <w:t>Нечаевского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поселение.</w:t>
      </w:r>
    </w:p>
    <w:p w:rsidR="003F42C3" w:rsidRDefault="003F42C3" w:rsidP="003F42C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привитие жителям муниципального образования любви и уважения к своему поселку, к соблюдению чистоты и порядка на территории </w:t>
      </w:r>
      <w:proofErr w:type="spellStart"/>
      <w:r>
        <w:rPr>
          <w:rFonts w:ascii="Times New Roman" w:hAnsi="Times New Roman"/>
          <w:color w:val="000000"/>
        </w:rPr>
        <w:t>Нечаевского</w:t>
      </w:r>
      <w:proofErr w:type="spellEnd"/>
      <w:r>
        <w:rPr>
          <w:rFonts w:ascii="Times New Roman" w:hAnsi="Times New Roman"/>
          <w:color w:val="000000"/>
        </w:rPr>
        <w:t xml:space="preserve"> сельского  поселение.</w:t>
      </w:r>
    </w:p>
    <w:p w:rsidR="003F42C3" w:rsidRDefault="003F42C3" w:rsidP="003F42C3">
      <w:pPr>
        <w:rPr>
          <w:rFonts w:ascii="Times New Roman" w:hAnsi="Times New Roman"/>
        </w:rPr>
      </w:pPr>
      <w:r>
        <w:rPr>
          <w:rFonts w:ascii="Times New Roman" w:hAnsi="Times New Roman"/>
        </w:rPr>
        <w:t>- улучшение экологической обстановки и создание среды, комфортной для проживания жителей поселения;</w:t>
      </w:r>
    </w:p>
    <w:p w:rsidR="003F42C3" w:rsidRDefault="003F42C3" w:rsidP="003F42C3">
      <w:pPr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эстетического состояния территории;</w:t>
      </w:r>
    </w:p>
    <w:p w:rsidR="003F42C3" w:rsidRDefault="003F42C3" w:rsidP="003F42C3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увеличение площади благоустроенных зелёных насаждений в поселении; </w:t>
      </w:r>
    </w:p>
    <w:p w:rsidR="003F42C3" w:rsidRDefault="003F42C3" w:rsidP="003F42C3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создание зелёных зон для отдыха граждан;</w:t>
      </w:r>
    </w:p>
    <w:p w:rsidR="003F42C3" w:rsidRDefault="003F42C3" w:rsidP="003F42C3">
      <w:pPr>
        <w:rPr>
          <w:rFonts w:ascii="Times New Roman" w:hAnsi="Times New Roman"/>
        </w:rPr>
      </w:pPr>
      <w:r>
        <w:rPr>
          <w:rFonts w:ascii="Times New Roman" w:hAnsi="Times New Roman"/>
          <w:iCs/>
        </w:rPr>
        <w:t>- п</w:t>
      </w:r>
      <w:r>
        <w:rPr>
          <w:rFonts w:ascii="Times New Roman" w:hAnsi="Times New Roman"/>
        </w:rPr>
        <w:t xml:space="preserve">редотвращение сокращения зелёных насаждений; </w:t>
      </w:r>
    </w:p>
    <w:p w:rsidR="003F42C3" w:rsidRDefault="003F42C3" w:rsidP="003F42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увеличение количества высаживаемых деревьев; </w:t>
      </w:r>
    </w:p>
    <w:p w:rsidR="003F42C3" w:rsidRDefault="003F42C3" w:rsidP="003F42C3">
      <w:pPr>
        <w:rPr>
          <w:rFonts w:ascii="Times New Roman" w:hAnsi="Times New Roman"/>
        </w:rPr>
      </w:pPr>
      <w:r>
        <w:rPr>
          <w:rFonts w:ascii="Times New Roman" w:hAnsi="Times New Roman"/>
        </w:rPr>
        <w:t>- благоустроенность населенных пунктов поселения.</w:t>
      </w:r>
    </w:p>
    <w:p w:rsidR="003F42C3" w:rsidRDefault="003F42C3" w:rsidP="003F42C3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F42C3" w:rsidRDefault="003F42C3" w:rsidP="003F42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Подпрограмма «Противодействию коррупции в </w:t>
      </w:r>
      <w:proofErr w:type="spellStart"/>
      <w:r>
        <w:rPr>
          <w:rFonts w:ascii="Times New Roman" w:hAnsi="Times New Roman"/>
          <w:b/>
          <w:sz w:val="24"/>
          <w:szCs w:val="24"/>
        </w:rPr>
        <w:t>Нечаевском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сельском поселении»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Паспорт подпрограммы муниципальной программы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301"/>
        <w:gridCol w:w="6118"/>
      </w:tblGrid>
      <w:tr w:rsidR="003F42C3" w:rsidTr="003F42C3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 на 2019-2022 годы» (далее – подпрограмма) </w:t>
            </w:r>
          </w:p>
        </w:tc>
      </w:tr>
      <w:tr w:rsidR="003F42C3" w:rsidTr="003F42C3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поселения,  в состав которой входит программа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2019-2022 годы</w:t>
            </w:r>
          </w:p>
        </w:tc>
      </w:tr>
      <w:tr w:rsidR="003F42C3" w:rsidTr="003F42C3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2019 - 2022 гг.</w:t>
            </w:r>
          </w:p>
        </w:tc>
      </w:tr>
      <w:tr w:rsidR="003F42C3" w:rsidTr="003F42C3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-осуществление мероприятий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поселении;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защиты прав и законных интересов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F42C3" w:rsidTr="003F42C3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совершенствование  правового регулирования в сфере противодействия коррупции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в органах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комплексной системы противодействия коррупции;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мониторинга, просвещения и пропаганды;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мнения и нетерпимости к проявлениям коррупции;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прозрачности деятельности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F42C3" w:rsidTr="003F42C3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 подпрограммы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эффективную систему противодействия коррупции;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принять нормативные правовые акты сельского поселения по обеспечению реализации государственной политики в сфере противодействия коррупции;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организовать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 нормативных правовых актов органов местного самоуправления сельского поселения и их проектов;</w:t>
            </w:r>
          </w:p>
        </w:tc>
      </w:tr>
      <w:tr w:rsidR="003F42C3" w:rsidTr="003F42C3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2022 г. 2.0 тыс. руб.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по годам: 2019 г. – 500.00 р.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2020 г. – 500.00 р.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2021 г. – 500.00 р.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highlight w:val="lightGray"/>
              </w:rPr>
              <w:t>2022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lightGray"/>
              </w:rPr>
              <w:t xml:space="preserve"> 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500.00 р.</w:t>
            </w:r>
          </w:p>
        </w:tc>
      </w:tr>
    </w:tbl>
    <w:p w:rsidR="003F42C3" w:rsidRDefault="003F42C3" w:rsidP="003F42C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F42C3" w:rsidRDefault="003F42C3" w:rsidP="003F42C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sub_120"/>
      <w:r>
        <w:rPr>
          <w:rFonts w:ascii="Times New Roman" w:hAnsi="Times New Roman"/>
          <w:b/>
          <w:sz w:val="24"/>
          <w:szCs w:val="24"/>
        </w:rPr>
        <w:t>Цели и задачи подпрограммы:</w:t>
      </w:r>
    </w:p>
    <w:p w:rsidR="003F42C3" w:rsidRDefault="003F42C3" w:rsidP="003F42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bookmarkStart w:id="1" w:name="sub_21"/>
      <w:bookmarkEnd w:id="0"/>
      <w:r>
        <w:rPr>
          <w:rFonts w:ascii="Times New Roman" w:hAnsi="Times New Roman"/>
          <w:sz w:val="24"/>
          <w:szCs w:val="24"/>
        </w:rPr>
        <w:t xml:space="preserve">      Основными целями подпрограммы является осуществление мероприятий по противодействию коррупции в </w:t>
      </w:r>
      <w:proofErr w:type="spellStart"/>
      <w:r>
        <w:rPr>
          <w:rFonts w:ascii="Times New Roman" w:hAnsi="Times New Roman"/>
          <w:sz w:val="24"/>
          <w:szCs w:val="24"/>
        </w:rPr>
        <w:t>Нечаевском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поселении, обеспечение защиты прав и законных интересов жителей муниципального образования.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bookmarkStart w:id="2" w:name="sub_22"/>
      <w:bookmarkEnd w:id="1"/>
      <w:r>
        <w:rPr>
          <w:rFonts w:ascii="Times New Roman" w:hAnsi="Times New Roman"/>
          <w:sz w:val="24"/>
          <w:szCs w:val="24"/>
        </w:rPr>
        <w:t xml:space="preserve">     Достижение основных целей подпрограммы обеспечивается за счет решения следующих основных задач: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 правового регулирования в сфере противодействия коррупции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Нечаевского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в органах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Нечаевского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комплексной системы противодействия коррупции;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мониторинга, просвещения и пропаганды;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общественного мнения и нетерпимости к проявлениям коррупции;</w:t>
      </w:r>
    </w:p>
    <w:p w:rsidR="003F42C3" w:rsidRDefault="003F42C3" w:rsidP="003F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/>
          <w:sz w:val="24"/>
          <w:szCs w:val="24"/>
        </w:rPr>
        <w:t>прозрачности деятельности органов местного самоуправления поселения</w:t>
      </w:r>
      <w:bookmarkEnd w:id="2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Подпрограмма «Поддержка малого и среднего бизнеса»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81"/>
        <w:gridCol w:w="5324"/>
      </w:tblGrid>
      <w:tr w:rsidR="003F42C3" w:rsidTr="003F42C3">
        <w:trPr>
          <w:trHeight w:val="10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одпрограмма)    </w:t>
            </w:r>
          </w:p>
        </w:tc>
        <w:tc>
          <w:tcPr>
            <w:tcW w:w="5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Поддержка малого и среднего бизнеса</w:t>
            </w:r>
          </w:p>
        </w:tc>
      </w:tr>
      <w:tr w:rsidR="003F42C3" w:rsidTr="003F42C3">
        <w:trPr>
          <w:trHeight w:val="4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Комплексное развитие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3F42C3" w:rsidTr="003F42C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реализации   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подпрограммы    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– 2022 годы        </w:t>
            </w:r>
          </w:p>
        </w:tc>
      </w:tr>
      <w:tr w:rsidR="003F42C3" w:rsidTr="003F42C3">
        <w:trPr>
          <w:trHeight w:val="10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благоприятных условий для устойчивого развития субъектов малого и среднего предпринимательства;</w:t>
            </w:r>
          </w:p>
        </w:tc>
      </w:tr>
      <w:tr w:rsidR="003F42C3" w:rsidTr="003F42C3">
        <w:trPr>
          <w:trHeight w:val="72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Задачи подпрограммы 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консультационной и информационной поддержки малого и среднего предпринимательства;</w:t>
            </w:r>
          </w:p>
        </w:tc>
      </w:tr>
      <w:tr w:rsidR="003F42C3" w:rsidTr="003F42C3">
        <w:trPr>
          <w:trHeight w:val="4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Целевые      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показатели   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программы    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" w:name="OLE_LINK4"/>
            <w:bookmarkStart w:id="4" w:name="OLE_LINK3"/>
            <w:bookmarkEnd w:id="3"/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доходов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области за счет поступления налогов от деятельности субъектов малого и среднего предпринимательства. </w:t>
            </w:r>
          </w:p>
        </w:tc>
      </w:tr>
      <w:tr w:rsidR="003F42C3" w:rsidTr="003F42C3">
        <w:trPr>
          <w:trHeight w:val="11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2022 г. 2.0 тыс. руб.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по годам: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 – 500.00 р.                                                      </w:t>
            </w:r>
          </w:p>
          <w:p w:rsidR="003F42C3" w:rsidRDefault="003F4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 – 500.00 р.</w:t>
            </w:r>
          </w:p>
          <w:p w:rsidR="003F42C3" w:rsidRDefault="003F42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 г. – 500.00 р.</w:t>
            </w:r>
          </w:p>
          <w:p w:rsidR="003F42C3" w:rsidRDefault="003F42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– 500.00 р.</w:t>
            </w:r>
          </w:p>
        </w:tc>
      </w:tr>
    </w:tbl>
    <w:p w:rsidR="003F42C3" w:rsidRDefault="003F42C3" w:rsidP="003F42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Цели, задачи и целевые показатели подпрограммы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F42C3" w:rsidRDefault="003F42C3" w:rsidP="003F42C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</w:t>
      </w:r>
      <w:proofErr w:type="spellStart"/>
      <w:r>
        <w:rPr>
          <w:rFonts w:ascii="Times New Roman" w:hAnsi="Times New Roman"/>
          <w:sz w:val="24"/>
          <w:szCs w:val="24"/>
        </w:rPr>
        <w:t>Нечаевского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увеличение поступлений налоговых доходов в бюджет сельского поселения.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достижения указанных целей необходимо решение следующих задач: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консультационной и информационной поддержки малого и среднего предпринимательства;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субъектов малого и среднего предпринимательства для выполнения муниципальных заказов;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мер по адресной финансовой и имущественной поддержке малого и среднего предпринимательства.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и реализация задач подпрограммы осуществляются путем выполнения мероприятий, предусмотренных Программой.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программы предполагается: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сохранение общего количества устойчиво работающих предприятий и создание новых;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расширение видов платных услуг, оказываемых субъектами малого и среднего предпринимательства;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увеличение численности работников в малом и среднем предпринимательстве;</w:t>
      </w:r>
    </w:p>
    <w:p w:rsidR="003F42C3" w:rsidRDefault="003F42C3" w:rsidP="003F42C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ab/>
        <w:t>повышение гарантий и защищенности работников, занятых в сфере малого предпринимательства;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увеличение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Нечаевского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 счет поступления налогов от деятельности субъектов малого и среднего предпринимательства. 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7. Подпрограмма «По реализации Стратегии государственной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антинаркотической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политики»»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0"/>
        <w:gridCol w:w="5295"/>
      </w:tblGrid>
      <w:tr w:rsidR="003F42C3" w:rsidTr="003F42C3">
        <w:trPr>
          <w:trHeight w:val="10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одпрограмма)    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По реализации Стратегии государственной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политики.</w:t>
            </w:r>
          </w:p>
        </w:tc>
      </w:tr>
      <w:tr w:rsidR="003F42C3" w:rsidTr="003F42C3">
        <w:trPr>
          <w:trHeight w:val="4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Комплексное развитие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F42C3" w:rsidTr="003F42C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реализации   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подпрограммы    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2019 - 2022 годы                                         </w:t>
            </w:r>
          </w:p>
        </w:tc>
      </w:tr>
      <w:tr w:rsidR="003F42C3" w:rsidTr="003F42C3">
        <w:trPr>
          <w:trHeight w:val="4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  муниципальных органов власти, учреждений, организаций и общественных объединений граждан,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занимающихся вопросами предотвращения распространения наркомании (токсикомании) и преступлений (правонарушений), связанных с незаконным оборотом наркотических и психотропных веществ,  среди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3F42C3" w:rsidTr="003F42C3">
        <w:trPr>
          <w:trHeight w:val="72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подпрограммы 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" w:name="OLE_LINK5"/>
            <w:bookmarkEnd w:id="5"/>
            <w:r>
              <w:rPr>
                <w:rFonts w:ascii="Times New Roman" w:hAnsi="Times New Roman"/>
                <w:sz w:val="24"/>
                <w:szCs w:val="24"/>
              </w:rPr>
              <w:t xml:space="preserve">а) участие в государственной системе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Федерации;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создание и реализация комплекса мер по пресечению незаконного распространения наркотиков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поселения;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профилактика немедицинского 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наркотиков молодежью;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совершенствование организационного и ресурсного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3F42C3" w:rsidTr="003F42C3">
        <w:trPr>
          <w:trHeight w:val="187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Целевые      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показатели   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программы    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государства;</w:t>
            </w:r>
          </w:p>
        </w:tc>
      </w:tr>
      <w:tr w:rsidR="003F42C3" w:rsidTr="003F42C3">
        <w:trPr>
          <w:trHeight w:val="11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2019 – 2022 г. 2.0 тыс. руб.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по годам: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 – 500.00 р.                                                      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 – 500.00 р.</w:t>
            </w:r>
          </w:p>
          <w:p w:rsidR="003F42C3" w:rsidRDefault="003F42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 г. – 500.00 р.</w:t>
            </w:r>
          </w:p>
          <w:p w:rsidR="003F42C3" w:rsidRDefault="003F4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– 500.00 р.</w:t>
            </w:r>
          </w:p>
        </w:tc>
      </w:tr>
    </w:tbl>
    <w:p w:rsidR="003F42C3" w:rsidRDefault="003F42C3" w:rsidP="003F42C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Цели, задачи и целевые показатели подпрограммы</w:t>
      </w:r>
    </w:p>
    <w:p w:rsidR="003F42C3" w:rsidRDefault="003F42C3" w:rsidP="003F42C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Стратегической целью подпрограммы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Достижение стратегической цели подпрограммы будет осуществляться на основе сбалансированного и обоснованного сочетания мер по следующим направлениям: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сокращение предложения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 путем целенаправленного пресечения их нелегального производства и оборота на территории сельского поселения.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сокращение спроса на наркотики и их </w:t>
      </w:r>
      <w:proofErr w:type="spellStart"/>
      <w:r>
        <w:rPr>
          <w:rFonts w:ascii="Times New Roman" w:hAnsi="Times New Roman"/>
          <w:sz w:val="24"/>
          <w:szCs w:val="24"/>
        </w:rPr>
        <w:t>прекурсоры</w:t>
      </w:r>
      <w:proofErr w:type="spellEnd"/>
      <w:r>
        <w:rPr>
          <w:rFonts w:ascii="Times New Roman" w:hAnsi="Times New Roman"/>
          <w:sz w:val="24"/>
          <w:szCs w:val="24"/>
        </w:rPr>
        <w:t xml:space="preserve"> путем совершенствования  профилактической работы;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Основными стратегическими задачами подпрограммы являются: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участие в государственной системе мониторинга </w:t>
      </w:r>
      <w:proofErr w:type="spellStart"/>
      <w:r>
        <w:rPr>
          <w:rFonts w:ascii="Times New Roman" w:hAnsi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Российской Федерации;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создание и реализация комплекса мер по пресечению незаконного распространения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сельского поселения;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профилактика немедицинского потребления наркотиков молодежью;</w:t>
      </w:r>
    </w:p>
    <w:p w:rsidR="003F42C3" w:rsidRDefault="003F42C3" w:rsidP="003F42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совершенствование организационного и ресурсного обеспечения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3F42C3" w:rsidRDefault="003F42C3" w:rsidP="003F42C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Соотношение стратегических направлений и задач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3572"/>
        <w:gridCol w:w="2722"/>
        <w:gridCol w:w="2620"/>
      </w:tblGrid>
      <w:tr w:rsidR="003F42C3" w:rsidTr="003F42C3">
        <w:trPr>
          <w:trHeight w:val="37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направление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Стратегические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и комментарии</w:t>
            </w:r>
          </w:p>
        </w:tc>
      </w:tr>
      <w:tr w:rsidR="003F42C3" w:rsidTr="003F42C3">
        <w:trPr>
          <w:trHeight w:val="26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предложения наркотиков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 путем целенаправленного пресечения их нелегального производства и оборота на территории поселения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реализация комплекса мер по пресечению незаконного распространения наркотиков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совместно с органами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наркоконтроля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ОВД выявлять и уничтожать очаги дикорастущей конопли</w:t>
            </w:r>
          </w:p>
        </w:tc>
      </w:tr>
      <w:tr w:rsidR="003F42C3" w:rsidTr="003F42C3">
        <w:trPr>
          <w:trHeight w:val="253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спроса на наркотики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прекурсоры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путем совершенствования системы профилактической  работы.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немедицинского потребления наркотиков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приоритетом мероприятий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первичной профилактики;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продолжить целенаправленную работу по расширению сети учреждений,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позволяющих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человеку всесторонне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самореализоваться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F42C3" w:rsidRDefault="003F42C3" w:rsidP="003F42C3">
      <w:pPr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 w:rsidRPr="003F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Индикативные показатели достижения стратегических цели и задач</w:t>
      </w:r>
    </w:p>
    <w:p w:rsidR="003F42C3" w:rsidRDefault="003F42C3" w:rsidP="003F42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число  правонарушений, связанных с потреблением, незаконным оборотов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F42C3" w:rsidRDefault="003F42C3" w:rsidP="003F42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число жителей сельского поселения, систематически занимающихся спортом и физической культурой;</w:t>
      </w:r>
    </w:p>
    <w:p w:rsidR="003F42C3" w:rsidRDefault="003F42C3" w:rsidP="003F42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число жителей сельского поселения, систематически принимающих участие в культурно-массовых мероприятиях;</w:t>
      </w:r>
    </w:p>
    <w:p w:rsidR="003F42C3" w:rsidRDefault="003F42C3" w:rsidP="003F42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число детей и подростков, трудоустраиваемых в каникулярное время.</w:t>
      </w:r>
    </w:p>
    <w:p w:rsidR="003F42C3" w:rsidRDefault="003F42C3" w:rsidP="003F42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Стратегические приоритеты.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760"/>
        <w:gridCol w:w="2880"/>
        <w:gridCol w:w="3960"/>
      </w:tblGrid>
      <w:tr w:rsidR="003F42C3" w:rsidTr="003F42C3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№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стратегических задач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Стратегические приоритеты</w:t>
            </w:r>
          </w:p>
        </w:tc>
      </w:tr>
      <w:tr w:rsidR="003F42C3" w:rsidTr="003F42C3">
        <w:trPr>
          <w:trHeight w:val="352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спроса на наркотики  путем совершенствования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профилактической работы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недопустимости потребления наркотиков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культурных, спортивных и научно-познавательных мероприятий, ориентированных на различные социальные и возрастные  группы населения</w:t>
            </w:r>
          </w:p>
        </w:tc>
      </w:tr>
    </w:tbl>
    <w:p w:rsidR="003F42C3" w:rsidRDefault="003F42C3" w:rsidP="003F42C3">
      <w:pPr>
        <w:rPr>
          <w:rFonts w:ascii="Times New Roman" w:hAnsi="Times New Roman"/>
          <w:sz w:val="24"/>
          <w:szCs w:val="24"/>
          <w:lang w:eastAsia="en-US"/>
        </w:rPr>
      </w:pPr>
    </w:p>
    <w:p w:rsidR="003F42C3" w:rsidRPr="0092488B" w:rsidRDefault="003F42C3" w:rsidP="003F42C3">
      <w:pPr>
        <w:rPr>
          <w:rFonts w:ascii="Times New Roman" w:hAnsi="Times New Roman"/>
          <w:sz w:val="24"/>
          <w:szCs w:val="24"/>
        </w:rPr>
      </w:pP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Этапы реализации Программы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520"/>
        <w:gridCol w:w="3420"/>
        <w:gridCol w:w="3600"/>
      </w:tblGrid>
      <w:tr w:rsidR="003F42C3" w:rsidTr="003F42C3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этапа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этапа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результатов</w:t>
            </w:r>
          </w:p>
        </w:tc>
      </w:tr>
      <w:tr w:rsidR="003F42C3" w:rsidTr="003F42C3">
        <w:trPr>
          <w:trHeight w:val="195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очагов произрастания и уничтожение дикорастущей конопли  на территорию поселения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 значительной протяженности территории поселения будут созданы сложности жителям села для сбора конопли и приготовления наркотиков</w:t>
            </w:r>
          </w:p>
        </w:tc>
      </w:tr>
      <w:tr w:rsidR="003F42C3" w:rsidTr="003F42C3">
        <w:trPr>
          <w:trHeight w:val="230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2019 -2022гг.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работы среди населения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особенно среди молодёжи и школьников.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молодёжью, школьные часы среди учащихся, позволят понять вредность потребления наркотиков и последствия, возникающие от потребления наркотиков</w:t>
            </w:r>
          </w:p>
        </w:tc>
      </w:tr>
      <w:tr w:rsidR="003F42C3" w:rsidTr="003F42C3">
        <w:trPr>
          <w:trHeight w:val="30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2019 -2022гг.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культурных, спортивных и научно-познавательных мероприятий, ориентированных на различные социальные и возрастные  группы населения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спроса на наркотики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прекурсоры</w:t>
            </w:r>
            <w:proofErr w:type="spellEnd"/>
          </w:p>
        </w:tc>
      </w:tr>
    </w:tbl>
    <w:p w:rsidR="003F42C3" w:rsidRDefault="003F42C3" w:rsidP="003F42C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F42C3" w:rsidRDefault="003F42C3" w:rsidP="003F42C3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Взаимодействие со стратегическими партнерами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240"/>
        <w:gridCol w:w="6105"/>
      </w:tblGrid>
      <w:tr w:rsidR="003F42C3" w:rsidTr="003F42C3">
        <w:trPr>
          <w:trHeight w:val="48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стратегического партнера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его роли в реализации подпрограммы</w:t>
            </w:r>
          </w:p>
        </w:tc>
      </w:tr>
      <w:tr w:rsidR="003F42C3" w:rsidTr="003F42C3">
        <w:trPr>
          <w:trHeight w:val="14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Орловской области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реализация комплекса мер по пресечению незаконного распространения наркотиков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поселения; обеспечение контроля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легальным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оборотов наркотиков;</w:t>
            </w:r>
          </w:p>
        </w:tc>
      </w:tr>
      <w:tr w:rsidR="003F42C3" w:rsidTr="003F42C3">
        <w:trPr>
          <w:trHeight w:val="14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Орловской области (по согласованию)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мер по пресечению незаконного распространения наркотиков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поселения, участие в уничтожении дикорастущей конопли.</w:t>
            </w:r>
          </w:p>
        </w:tc>
      </w:tr>
      <w:tr w:rsidR="003F42C3" w:rsidTr="003F42C3">
        <w:trPr>
          <w:trHeight w:val="125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граждан употребляющих наркотики. Профилактические беседы среди обращающихся за медицинской помощью жителей поселения о вреде наркотиков.</w:t>
            </w:r>
          </w:p>
        </w:tc>
      </w:tr>
      <w:tr w:rsidR="003F42C3" w:rsidTr="003F42C3">
        <w:trPr>
          <w:trHeight w:val="1164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«Совхозная средняя общеобразовательная школа»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работы по профилактике немедицинского потребления наркотиков и противодействию их незаконному обороту среди учащихся.</w:t>
            </w:r>
          </w:p>
        </w:tc>
      </w:tr>
      <w:tr w:rsidR="003F42C3" w:rsidTr="003F42C3">
        <w:trPr>
          <w:trHeight w:val="1381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школы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по профилактике наркомании немедицинского потребления наркотиков и противодействию их незаконному обороту в молодежной  среде  и учащихся школы.</w:t>
            </w:r>
          </w:p>
        </w:tc>
      </w:tr>
      <w:tr w:rsidR="003F42C3" w:rsidTr="003F42C3">
        <w:trPr>
          <w:trHeight w:val="166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КУ Орловской области «областной центр социальной защиты населения»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  по профилактике немедицинского потребления наркотиков и противодействию их незаконному обороту среди лиц, нуждающихся в социальной защите государства, в том числе в социально неблагополучных семьях.</w:t>
            </w:r>
          </w:p>
        </w:tc>
      </w:tr>
      <w:tr w:rsidR="003F42C3" w:rsidTr="003F42C3">
        <w:trPr>
          <w:trHeight w:val="1109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учреждений культуры всех типов, расположенных на территории  сельского поселения по профилактике наркомании.</w:t>
            </w:r>
          </w:p>
        </w:tc>
      </w:tr>
      <w:tr w:rsidR="003F42C3" w:rsidTr="003F42C3">
        <w:trPr>
          <w:trHeight w:val="157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ветеранов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2C3" w:rsidRDefault="003F42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Участие в профилактике наркомании немедицинского потребления наркотиков и противодействию их незаконному обороту среди различных слоев населения поселения.</w:t>
            </w:r>
          </w:p>
        </w:tc>
      </w:tr>
    </w:tbl>
    <w:p w:rsidR="003F42C3" w:rsidRPr="003F42C3" w:rsidRDefault="003F42C3" w:rsidP="003F42C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Механизм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Программы.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  будет осуществляться на ведомственном и межведомственном уровне.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Ведомственный контроль осуществляют руководители  субъектов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являющиеся членами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сельского поселения.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Межведомственный контроль осуществляет поселенческая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комиссия.</w:t>
      </w: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</w:p>
    <w:p w:rsidR="003F42C3" w:rsidRDefault="003F42C3" w:rsidP="003F42C3">
      <w:pPr>
        <w:rPr>
          <w:rFonts w:ascii="Times New Roman" w:hAnsi="Times New Roman"/>
          <w:sz w:val="24"/>
          <w:szCs w:val="24"/>
        </w:rPr>
      </w:pP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Ресурсное обеспечение муниципальной программы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</w:p>
    <w:p w:rsidR="003F42C3" w:rsidRDefault="003F42C3" w:rsidP="003F42C3">
      <w:pPr>
        <w:keepNext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Общий объем бюджетных ассигнований на реализацию программы составит 724,0 тыс. рублей.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Объем бюджетных ассигнований за счет средств местного бюджета на реализацию программы составит 628,0 тыс. рублей, в том числе по годам реализации программы:</w:t>
      </w:r>
    </w:p>
    <w:p w:rsidR="003F42C3" w:rsidRDefault="003F42C3" w:rsidP="003F4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2019 год – 156,0 тыс. рублей;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2020 год – 156,0 тыс. рублей;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2021 год – 158,0 тыс. рублей;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2022 год – 158,0 тыс. рублей.</w:t>
      </w:r>
      <w:proofErr w:type="gramEnd"/>
    </w:p>
    <w:p w:rsidR="003F42C3" w:rsidRDefault="003F42C3" w:rsidP="003F4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2C3" w:rsidRDefault="003F42C3" w:rsidP="003F42C3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Ожидаемые конечные результаты реализации муниципальной программы</w:t>
      </w:r>
    </w:p>
    <w:p w:rsidR="003F42C3" w:rsidRDefault="003F42C3" w:rsidP="003F42C3">
      <w:pPr>
        <w:shd w:val="clear" w:color="auto" w:fill="FFFFFF"/>
        <w:spacing w:after="0" w:line="240" w:lineRule="auto"/>
        <w:ind w:left="1778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 итогам реализации муниципальной программы в 2019 году планируется: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Обеспечить темп роста налоговых поступлений в бюджет поселения 66 %;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Охватить территорию поселения мероприятиями по благоустройству 70 %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Охват населения услугами культуры составит 28 %;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Удельный вес населения, систематически занимающиеся физической культурой и спортом 10 %;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ind w:firstLine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Количество мероприятий, проведенных поселением по безопасности населения 30 ед.</w:t>
      </w:r>
    </w:p>
    <w:p w:rsidR="003F42C3" w:rsidRDefault="003F42C3" w:rsidP="003F42C3">
      <w:pPr>
        <w:shd w:val="clear" w:color="auto" w:fill="FFFFFF"/>
        <w:spacing w:before="100" w:beforeAutospacing="1" w:after="100" w:afterAutospacing="1" w:line="240" w:lineRule="auto"/>
        <w:ind w:firstLine="3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42C3" w:rsidRDefault="003F42C3" w:rsidP="003F42C3">
      <w:pPr>
        <w:autoSpaceDE w:val="0"/>
        <w:autoSpaceDN w:val="0"/>
        <w:adjustRightInd w:val="0"/>
        <w:ind w:firstLine="321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IX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.  </w:t>
      </w:r>
      <w:r>
        <w:rPr>
          <w:b/>
          <w:sz w:val="24"/>
          <w:szCs w:val="24"/>
        </w:rPr>
        <w:t>Методика</w:t>
      </w:r>
      <w:proofErr w:type="gramEnd"/>
      <w:r>
        <w:rPr>
          <w:b/>
          <w:sz w:val="24"/>
          <w:szCs w:val="24"/>
        </w:rPr>
        <w:t xml:space="preserve"> оценки результативности и эффективности  муниципальной программы</w:t>
      </w:r>
    </w:p>
    <w:p w:rsidR="003F42C3" w:rsidRDefault="003F42C3" w:rsidP="003F4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государственной программы с целью уточнения степени достижения цели, решения задач и выполнения мероприятий муниципальной программы.</w:t>
      </w:r>
    </w:p>
    <w:p w:rsidR="003F42C3" w:rsidRDefault="003F42C3" w:rsidP="003F42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оценки результативности и эффективности муниципальной программы Орловской области «Обеспечение условий и формирование комфортной среды проживания в </w:t>
      </w:r>
      <w:proofErr w:type="spellStart"/>
      <w:r>
        <w:rPr>
          <w:sz w:val="24"/>
          <w:szCs w:val="24"/>
        </w:rPr>
        <w:t>Корсаковском</w:t>
      </w:r>
      <w:proofErr w:type="spellEnd"/>
      <w:r>
        <w:rPr>
          <w:sz w:val="24"/>
          <w:szCs w:val="24"/>
        </w:rPr>
        <w:t xml:space="preserve"> районе» определяет алгоритм оценки результативности и эффективности муниципальной программы </w:t>
      </w:r>
      <w:r>
        <w:rPr>
          <w:sz w:val="24"/>
          <w:szCs w:val="24"/>
        </w:rPr>
        <w:br/>
        <w:t>и учитывает:</w:t>
      </w:r>
    </w:p>
    <w:p w:rsidR="003F42C3" w:rsidRDefault="003F42C3" w:rsidP="003F4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3F42C3" w:rsidRDefault="003F42C3" w:rsidP="003F4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мероприятий подпрограмм (индекс эффективности);</w:t>
      </w:r>
    </w:p>
    <w:p w:rsidR="003F42C3" w:rsidRDefault="003F42C3" w:rsidP="003F4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своевременности реализации мероприятий.</w:t>
      </w:r>
    </w:p>
    <w:p w:rsidR="003F42C3" w:rsidRDefault="003F42C3" w:rsidP="003F4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Результативность оценивается как степень </w:t>
      </w:r>
      <w:proofErr w:type="gramStart"/>
      <w:r>
        <w:rPr>
          <w:sz w:val="24"/>
          <w:szCs w:val="24"/>
        </w:rPr>
        <w:t>достижения запланированных показателей реализации мероприятий подпрограмм</w:t>
      </w:r>
      <w:proofErr w:type="gramEnd"/>
      <w:r>
        <w:rPr>
          <w:sz w:val="24"/>
          <w:szCs w:val="24"/>
        </w:rPr>
        <w:br/>
        <w:t xml:space="preserve">и определяется отношением фактического результата к запланированному результату на </w:t>
      </w:r>
      <w:r>
        <w:rPr>
          <w:sz w:val="24"/>
          <w:szCs w:val="24"/>
        </w:rPr>
        <w:lastRenderedPageBreak/>
        <w:t>основе проведения анализа плановых и достигнутых показателей реализации мероприятий подпрограмм.</w:t>
      </w:r>
    </w:p>
    <w:p w:rsidR="003F42C3" w:rsidRDefault="003F42C3" w:rsidP="003F4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подпрограмм.</w:t>
      </w:r>
    </w:p>
    <w:p w:rsidR="003F42C3" w:rsidRDefault="003F42C3" w:rsidP="003F4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Индекс результативности определяется по следующей формуле:</w:t>
      </w:r>
    </w:p>
    <w:p w:rsidR="003F42C3" w:rsidRDefault="003F42C3" w:rsidP="003F42C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>
        <w:rPr>
          <w:sz w:val="24"/>
          <w:szCs w:val="24"/>
          <w:vertAlign w:val="subscript"/>
        </w:rPr>
        <w:t>рез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факт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план</w:t>
      </w:r>
      <w:proofErr w:type="spellEnd"/>
      <w:r>
        <w:rPr>
          <w:sz w:val="24"/>
          <w:szCs w:val="24"/>
        </w:rPr>
        <w:t>, где:</w:t>
      </w:r>
    </w:p>
    <w:p w:rsidR="003F42C3" w:rsidRDefault="003F42C3" w:rsidP="003F42C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>
        <w:rPr>
          <w:sz w:val="24"/>
          <w:szCs w:val="24"/>
          <w:vertAlign w:val="subscript"/>
        </w:rPr>
        <w:t>рез</w:t>
      </w:r>
      <w:proofErr w:type="spellEnd"/>
      <w:r>
        <w:rPr>
          <w:sz w:val="24"/>
          <w:szCs w:val="24"/>
        </w:rPr>
        <w:t xml:space="preserve">  – индекс результативности;</w:t>
      </w:r>
    </w:p>
    <w:p w:rsidR="003F42C3" w:rsidRDefault="003F42C3" w:rsidP="003F42C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факт</w:t>
      </w:r>
      <w:proofErr w:type="spellEnd"/>
      <w:r>
        <w:rPr>
          <w:sz w:val="24"/>
          <w:szCs w:val="24"/>
        </w:rPr>
        <w:t xml:space="preserve"> – достигнутый результат;</w:t>
      </w:r>
    </w:p>
    <w:p w:rsidR="003F42C3" w:rsidRDefault="003F42C3" w:rsidP="003F42C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план</w:t>
      </w:r>
      <w:proofErr w:type="spellEnd"/>
      <w:r>
        <w:rPr>
          <w:sz w:val="24"/>
          <w:szCs w:val="24"/>
        </w:rPr>
        <w:t xml:space="preserve"> – плановый результат.</w:t>
      </w:r>
    </w:p>
    <w:p w:rsidR="003F42C3" w:rsidRDefault="003F42C3" w:rsidP="003F4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оценивается как отношение достигнутых (фактических) нефинансовых результатов основных мероприятий подпрограмм к затратам по основным мероприятиям подпрограмм.</w:t>
      </w:r>
    </w:p>
    <w:p w:rsidR="003F42C3" w:rsidRDefault="003F42C3" w:rsidP="003F4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мероприятий подпрограммы определяется по индексу эффективности***.</w:t>
      </w:r>
    </w:p>
    <w:p w:rsidR="003F42C3" w:rsidRDefault="003F42C3" w:rsidP="003F4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Индекс эффективности определяется по формуле:</w:t>
      </w:r>
    </w:p>
    <w:p w:rsidR="003F42C3" w:rsidRDefault="003F42C3" w:rsidP="003F42C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>
        <w:rPr>
          <w:sz w:val="24"/>
          <w:szCs w:val="24"/>
          <w:vertAlign w:val="subscript"/>
        </w:rPr>
        <w:t>эфф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И</w:t>
      </w:r>
      <w:r>
        <w:rPr>
          <w:sz w:val="24"/>
          <w:szCs w:val="24"/>
          <w:vertAlign w:val="subscript"/>
        </w:rPr>
        <w:t>нрез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И</w:t>
      </w:r>
      <w:r>
        <w:rPr>
          <w:sz w:val="24"/>
          <w:szCs w:val="24"/>
          <w:vertAlign w:val="subscript"/>
        </w:rPr>
        <w:t>финрез</w:t>
      </w:r>
      <w:proofErr w:type="spellEnd"/>
      <w:r>
        <w:rPr>
          <w:sz w:val="24"/>
          <w:szCs w:val="24"/>
        </w:rPr>
        <w:t>, где:</w:t>
      </w:r>
    </w:p>
    <w:tbl>
      <w:tblPr>
        <w:tblW w:w="0" w:type="auto"/>
        <w:tblLayout w:type="fixed"/>
        <w:tblLook w:val="00A0"/>
      </w:tblPr>
      <w:tblGrid>
        <w:gridCol w:w="1384"/>
        <w:gridCol w:w="284"/>
        <w:gridCol w:w="7796"/>
      </w:tblGrid>
      <w:tr w:rsidR="003F42C3" w:rsidTr="003F42C3"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эффективности;</w:t>
            </w:r>
          </w:p>
        </w:tc>
      </w:tr>
      <w:tr w:rsidR="003F42C3" w:rsidTr="003F42C3"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нефинансовой результативности*;</w:t>
            </w:r>
          </w:p>
        </w:tc>
      </w:tr>
      <w:tr w:rsidR="003F42C3" w:rsidTr="003F42C3"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финансовой результативности**.</w:t>
            </w:r>
          </w:p>
        </w:tc>
      </w:tr>
    </w:tbl>
    <w:p w:rsidR="003F42C3" w:rsidRDefault="003F42C3" w:rsidP="003F42C3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подпрограмм: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3190"/>
        <w:gridCol w:w="4227"/>
      </w:tblGrid>
      <w:tr w:rsidR="003F42C3" w:rsidTr="003F42C3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Качественная оценка мероприятия подпрограммы  </w:t>
            </w:r>
          </w:p>
        </w:tc>
      </w:tr>
      <w:tr w:rsidR="003F42C3" w:rsidTr="003F42C3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эффективности</w:t>
            </w:r>
          </w:p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≤  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эфф</w:t>
            </w:r>
            <w:proofErr w:type="spellEnd"/>
            <w:r>
              <w:rPr>
                <w:sz w:val="24"/>
                <w:szCs w:val="24"/>
              </w:rPr>
              <w:t xml:space="preserve">  ≤  2,0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3F42C3" w:rsidTr="003F42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≤  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эфф</w:t>
            </w:r>
            <w:proofErr w:type="spellEnd"/>
            <w:r>
              <w:rPr>
                <w:sz w:val="24"/>
                <w:szCs w:val="24"/>
              </w:rPr>
              <w:t xml:space="preserve">  ≤  2,0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эффективности</w:t>
            </w:r>
          </w:p>
        </w:tc>
      </w:tr>
      <w:tr w:rsidR="003F42C3" w:rsidTr="003F42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≤  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эфф</w:t>
            </w:r>
            <w:proofErr w:type="spellEnd"/>
            <w:r>
              <w:rPr>
                <w:sz w:val="24"/>
                <w:szCs w:val="24"/>
              </w:rPr>
              <w:t xml:space="preserve">  ≤  2,0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эффективности</w:t>
            </w:r>
          </w:p>
        </w:tc>
      </w:tr>
      <w:tr w:rsidR="003F42C3" w:rsidTr="003F42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≤  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эфф</w:t>
            </w:r>
            <w:proofErr w:type="spellEnd"/>
            <w:r>
              <w:rPr>
                <w:sz w:val="24"/>
                <w:szCs w:val="24"/>
              </w:rPr>
              <w:t xml:space="preserve">  ≤  2,0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Неэффективные</w:t>
            </w:r>
          </w:p>
        </w:tc>
      </w:tr>
    </w:tbl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</w:p>
    <w:p w:rsidR="003F42C3" w:rsidRDefault="003F42C3" w:rsidP="003F4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Оценка </w:t>
      </w:r>
      <w:proofErr w:type="gramStart"/>
      <w:r>
        <w:rPr>
          <w:sz w:val="24"/>
          <w:szCs w:val="24"/>
        </w:rPr>
        <w:t>степени своевременности реализации мероприятий муниципальной программы</w:t>
      </w:r>
      <w:proofErr w:type="gramEnd"/>
      <w:r>
        <w:rPr>
          <w:sz w:val="24"/>
          <w:szCs w:val="24"/>
        </w:rPr>
        <w:t xml:space="preserve"> производится по формуле:</w:t>
      </w:r>
    </w:p>
    <w:tbl>
      <w:tblPr>
        <w:tblW w:w="0" w:type="auto"/>
        <w:jc w:val="center"/>
        <w:tblLook w:val="00A0"/>
      </w:tblPr>
      <w:tblGrid>
        <w:gridCol w:w="1384"/>
        <w:gridCol w:w="284"/>
        <w:gridCol w:w="1522"/>
        <w:gridCol w:w="2642"/>
        <w:gridCol w:w="3190"/>
        <w:gridCol w:w="442"/>
      </w:tblGrid>
      <w:tr w:rsidR="003F42C3" w:rsidTr="003F42C3">
        <w:trPr>
          <w:gridAfter w:val="1"/>
          <w:wAfter w:w="442" w:type="dxa"/>
          <w:jc w:val="center"/>
        </w:trPr>
        <w:tc>
          <w:tcPr>
            <w:tcW w:w="3190" w:type="dxa"/>
            <w:gridSpan w:val="3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ССм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ССН</w:t>
            </w:r>
            <w:r>
              <w:rPr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ССЗ</w:t>
            </w:r>
            <w:r>
              <w:rPr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100 %, где:</w:t>
            </w:r>
          </w:p>
        </w:tc>
      </w:tr>
      <w:tr w:rsidR="003F42C3" w:rsidTr="003F42C3">
        <w:trPr>
          <w:gridAfter w:val="1"/>
          <w:wAfter w:w="442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42C3" w:rsidTr="003F42C3">
        <w:trPr>
          <w:jc w:val="center"/>
        </w:trPr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ССм</w:t>
            </w:r>
            <w:proofErr w:type="spell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gridSpan w:val="4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F42C3" w:rsidTr="003F42C3">
        <w:trPr>
          <w:jc w:val="center"/>
        </w:trPr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ССНфакт</w:t>
            </w:r>
            <w:proofErr w:type="spell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gridSpan w:val="4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F42C3" w:rsidTr="003F42C3">
        <w:trPr>
          <w:jc w:val="center"/>
        </w:trPr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ССЗфакт</w:t>
            </w:r>
            <w:proofErr w:type="spell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gridSpan w:val="4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F42C3" w:rsidTr="003F42C3">
        <w:trPr>
          <w:jc w:val="center"/>
        </w:trPr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gridSpan w:val="4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муниципальной программы.</w:t>
            </w:r>
          </w:p>
        </w:tc>
      </w:tr>
    </w:tbl>
    <w:p w:rsidR="003F42C3" w:rsidRDefault="003F42C3" w:rsidP="003F42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 Оценка степени достижения целей и решения задач муниципальной программы в целом.</w:t>
      </w:r>
    </w:p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Индекс нефинансовой результативности муниципальной программы определяется по формуле:</w:t>
      </w:r>
    </w:p>
    <w:tbl>
      <w:tblPr>
        <w:tblW w:w="0" w:type="auto"/>
        <w:jc w:val="center"/>
        <w:tblLook w:val="01E0"/>
      </w:tblPr>
      <w:tblGrid>
        <w:gridCol w:w="1669"/>
        <w:gridCol w:w="588"/>
        <w:gridCol w:w="559"/>
        <w:gridCol w:w="2031"/>
      </w:tblGrid>
      <w:tr w:rsidR="003F42C3" w:rsidTr="003F42C3">
        <w:trPr>
          <w:jc w:val="center"/>
        </w:trPr>
        <w:tc>
          <w:tcPr>
            <w:tcW w:w="1669" w:type="dxa"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42C3" w:rsidTr="003F42C3">
        <w:trPr>
          <w:jc w:val="center"/>
        </w:trPr>
        <w:tc>
          <w:tcPr>
            <w:tcW w:w="1669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нрез</w:t>
            </w:r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9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нрез</w:t>
            </w: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 где:</w:t>
            </w:r>
          </w:p>
        </w:tc>
      </w:tr>
      <w:tr w:rsidR="003F42C3" w:rsidTr="003F42C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42C3" w:rsidTr="003F42C3">
        <w:trPr>
          <w:trHeight w:val="115"/>
          <w:jc w:val="center"/>
        </w:trPr>
        <w:tc>
          <w:tcPr>
            <w:tcW w:w="1669" w:type="dxa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031" w:type="dxa"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F42C3" w:rsidRDefault="003F42C3" w:rsidP="003F42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1384"/>
        <w:gridCol w:w="284"/>
        <w:gridCol w:w="7796"/>
      </w:tblGrid>
      <w:tr w:rsidR="003F42C3" w:rsidTr="003F42C3"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нрез</w:t>
            </w:r>
            <w:r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нефинансовой результативности муниципальной программы;</w:t>
            </w:r>
          </w:p>
        </w:tc>
      </w:tr>
      <w:tr w:rsidR="003F42C3" w:rsidTr="003F42C3"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нрез</w:t>
            </w: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нефинансовой результативности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подпрограммы муниципальной программы;</w:t>
            </w:r>
          </w:p>
        </w:tc>
      </w:tr>
      <w:tr w:rsidR="003F42C3" w:rsidTr="003F42C3"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подпрограмм муниципальной программы.</w:t>
            </w:r>
          </w:p>
        </w:tc>
      </w:tr>
    </w:tbl>
    <w:p w:rsidR="003F42C3" w:rsidRDefault="003F42C3" w:rsidP="003F42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3F42C3" w:rsidRDefault="003F42C3" w:rsidP="003F42C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Индекс нефинансовой результативности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подпрограммы муниципальной программы определяется по формуле:</w:t>
      </w:r>
    </w:p>
    <w:tbl>
      <w:tblPr>
        <w:tblW w:w="0" w:type="auto"/>
        <w:jc w:val="center"/>
        <w:tblLook w:val="01E0"/>
      </w:tblPr>
      <w:tblGrid>
        <w:gridCol w:w="1775"/>
        <w:gridCol w:w="588"/>
        <w:gridCol w:w="415"/>
        <w:gridCol w:w="923"/>
        <w:gridCol w:w="1048"/>
      </w:tblGrid>
      <w:tr w:rsidR="003F42C3" w:rsidTr="003F42C3">
        <w:trPr>
          <w:jc w:val="center"/>
        </w:trPr>
        <w:tc>
          <w:tcPr>
            <w:tcW w:w="1775" w:type="dxa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vAlign w:val="bottom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95" w:right="-177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048" w:type="dxa"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42C3" w:rsidTr="003F42C3">
        <w:trPr>
          <w:jc w:val="center"/>
        </w:trPr>
        <w:tc>
          <w:tcPr>
            <w:tcW w:w="1775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нрез</w:t>
            </w: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=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5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95" w:right="-17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где:</w:t>
            </w:r>
          </w:p>
        </w:tc>
      </w:tr>
      <w:tr w:rsidR="003F42C3" w:rsidTr="003F42C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42C3" w:rsidTr="003F42C3">
        <w:trPr>
          <w:trHeight w:val="80"/>
          <w:jc w:val="center"/>
        </w:trPr>
        <w:tc>
          <w:tcPr>
            <w:tcW w:w="1775" w:type="dxa"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95" w:right="-177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48" w:type="dxa"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F42C3" w:rsidRDefault="003F42C3" w:rsidP="003F42C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1384"/>
        <w:gridCol w:w="284"/>
        <w:gridCol w:w="7796"/>
      </w:tblGrid>
      <w:tr w:rsidR="003F42C3" w:rsidTr="003F42C3"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нрез</w:t>
            </w: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нефинансовой результативности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подпрограммы муниципальной программы;</w:t>
            </w:r>
          </w:p>
        </w:tc>
      </w:tr>
      <w:tr w:rsidR="003F42C3" w:rsidTr="003F42C3"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достигнутое значение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-го показателя (индикатора)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подпрограммы муниципальной программы;</w:t>
            </w:r>
          </w:p>
        </w:tc>
      </w:tr>
      <w:tr w:rsidR="003F42C3" w:rsidTr="003F42C3"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значение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-го показателя (индикатора)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подпрограммы муниципальной программы;</w:t>
            </w:r>
          </w:p>
        </w:tc>
      </w:tr>
      <w:tr w:rsidR="003F42C3" w:rsidTr="003F42C3">
        <w:tc>
          <w:tcPr>
            <w:tcW w:w="13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79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показателей (индикаторов)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подпрограммы муниципальной программы.</w:t>
            </w:r>
          </w:p>
        </w:tc>
      </w:tr>
    </w:tbl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rFonts w:ascii="Calibri" w:hAnsi="Calibri" w:cs="Times New Roman"/>
          <w:sz w:val="24"/>
          <w:szCs w:val="24"/>
        </w:rPr>
      </w:pPr>
      <w:r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>
        <w:t>Р</w:t>
      </w:r>
      <w:r>
        <w:rPr>
          <w:vertAlign w:val="subscript"/>
        </w:rPr>
        <w:t>факт</w:t>
      </w:r>
      <w:proofErr w:type="spellEnd"/>
      <w:proofErr w:type="gramStart"/>
      <w:r>
        <w:rPr>
          <w:vertAlign w:val="superscript"/>
          <w:lang w:val="en-US"/>
        </w:rPr>
        <w:t>k</w:t>
      </w:r>
      <w:proofErr w:type="gramEnd"/>
      <w:r>
        <w:t xml:space="preserve"> и </w:t>
      </w:r>
      <w:proofErr w:type="spellStart"/>
      <w:r>
        <w:t>Р</w:t>
      </w:r>
      <w:r>
        <w:rPr>
          <w:vertAlign w:val="subscript"/>
        </w:rPr>
        <w:t>план</w:t>
      </w:r>
      <w:proofErr w:type="spellEnd"/>
      <w:r>
        <w:rPr>
          <w:vertAlign w:val="superscript"/>
          <w:lang w:val="en-US"/>
        </w:rPr>
        <w:t>k</w:t>
      </w:r>
      <w:r>
        <w:t xml:space="preserve"> в формуле меняются местами.</w:t>
      </w:r>
    </w:p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** Оценка степени соответствия муниципальной программы запланированному уровню расходов.</w:t>
      </w:r>
    </w:p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jc w:val="center"/>
        <w:tblLook w:val="01E0"/>
      </w:tblPr>
      <w:tblGrid>
        <w:gridCol w:w="1886"/>
        <w:gridCol w:w="588"/>
        <w:gridCol w:w="518"/>
        <w:gridCol w:w="2382"/>
      </w:tblGrid>
      <w:tr w:rsidR="003F42C3" w:rsidTr="003F42C3">
        <w:trPr>
          <w:jc w:val="center"/>
        </w:trPr>
        <w:tc>
          <w:tcPr>
            <w:tcW w:w="1886" w:type="dxa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42C3" w:rsidTr="003F42C3">
        <w:trPr>
          <w:jc w:val="center"/>
        </w:trPr>
        <w:tc>
          <w:tcPr>
            <w:tcW w:w="1886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финрез</w:t>
            </w:r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финрез</w:t>
            </w: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 где:</w:t>
            </w:r>
          </w:p>
        </w:tc>
      </w:tr>
      <w:tr w:rsidR="003F42C3" w:rsidTr="003F42C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42C3" w:rsidTr="003F42C3">
        <w:trPr>
          <w:jc w:val="center"/>
        </w:trPr>
        <w:tc>
          <w:tcPr>
            <w:tcW w:w="1886" w:type="dxa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3F42C3" w:rsidRDefault="003F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57" w:right="-67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382" w:type="dxa"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1668"/>
        <w:gridCol w:w="425"/>
        <w:gridCol w:w="7371"/>
      </w:tblGrid>
      <w:tr w:rsidR="003F42C3" w:rsidTr="003F42C3">
        <w:tc>
          <w:tcPr>
            <w:tcW w:w="1668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финрез</w:t>
            </w:r>
            <w:r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42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371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финансовой результативности муниципальной программы;</w:t>
            </w:r>
          </w:p>
        </w:tc>
      </w:tr>
      <w:tr w:rsidR="003F42C3" w:rsidTr="003F42C3">
        <w:tc>
          <w:tcPr>
            <w:tcW w:w="1668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финрез</w:t>
            </w: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2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371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финансовой результативности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подпрограммы муниципальной программы;</w:t>
            </w:r>
          </w:p>
        </w:tc>
      </w:tr>
      <w:tr w:rsidR="003F42C3" w:rsidTr="003F42C3">
        <w:tc>
          <w:tcPr>
            <w:tcW w:w="1668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371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подпрограмм муниципальной программы.</w:t>
            </w:r>
          </w:p>
        </w:tc>
      </w:tr>
    </w:tbl>
    <w:p w:rsidR="003F42C3" w:rsidRDefault="003F42C3" w:rsidP="003F42C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2C3" w:rsidRDefault="003F42C3" w:rsidP="003F42C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 соответствия подпрограммы муниципальной программы запланированному уровню расходов.</w:t>
      </w:r>
    </w:p>
    <w:p w:rsidR="003F42C3" w:rsidRDefault="003F42C3" w:rsidP="003F42C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Индекс финансовой результативности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подпрограммы муниципальной программы определяется по формуле:</w:t>
      </w:r>
    </w:p>
    <w:tbl>
      <w:tblPr>
        <w:tblW w:w="0" w:type="auto"/>
        <w:jc w:val="center"/>
        <w:tblLook w:val="01E0"/>
      </w:tblPr>
      <w:tblGrid>
        <w:gridCol w:w="2056"/>
        <w:gridCol w:w="923"/>
        <w:gridCol w:w="1048"/>
      </w:tblGrid>
      <w:tr w:rsidR="003F42C3" w:rsidTr="003F42C3">
        <w:trPr>
          <w:jc w:val="center"/>
        </w:trPr>
        <w:tc>
          <w:tcPr>
            <w:tcW w:w="2056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  <w:vertAlign w:val="subscript"/>
              </w:rPr>
              <w:t>финрез</w:t>
            </w: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=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факт</w:t>
            </w:r>
            <w:proofErr w:type="spellEnd"/>
          </w:p>
        </w:tc>
        <w:tc>
          <w:tcPr>
            <w:tcW w:w="1048" w:type="dxa"/>
            <w:vMerge w:val="restart"/>
            <w:vAlign w:val="center"/>
            <w:hideMark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где:</w:t>
            </w:r>
          </w:p>
        </w:tc>
      </w:tr>
      <w:tr w:rsidR="003F42C3" w:rsidTr="003F42C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F42C3" w:rsidRDefault="003F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F42C3" w:rsidRDefault="003F42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F42C3" w:rsidRDefault="003F42C3" w:rsidP="003F42C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0A0"/>
      </w:tblPr>
      <w:tblGrid>
        <w:gridCol w:w="1526"/>
        <w:gridCol w:w="283"/>
        <w:gridCol w:w="7656"/>
      </w:tblGrid>
      <w:tr w:rsidR="003F42C3" w:rsidTr="003F42C3">
        <w:tc>
          <w:tcPr>
            <w:tcW w:w="152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финрез</w:t>
            </w: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3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финансовой результативности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подпрограммы муниципальной программы;</w:t>
            </w:r>
          </w:p>
        </w:tc>
      </w:tr>
      <w:tr w:rsidR="003F42C3" w:rsidTr="003F42C3">
        <w:tc>
          <w:tcPr>
            <w:tcW w:w="152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факт</w:t>
            </w:r>
            <w:proofErr w:type="spellEnd"/>
          </w:p>
        </w:tc>
        <w:tc>
          <w:tcPr>
            <w:tcW w:w="283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объем затрат на реализацию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подпрограммы муниципальной программы;</w:t>
            </w:r>
          </w:p>
        </w:tc>
      </w:tr>
      <w:tr w:rsidR="003F42C3" w:rsidTr="003F42C3">
        <w:tc>
          <w:tcPr>
            <w:tcW w:w="152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план</w:t>
            </w:r>
            <w:proofErr w:type="spellEnd"/>
          </w:p>
        </w:tc>
        <w:tc>
          <w:tcPr>
            <w:tcW w:w="283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запланированный объем затрат на реализацию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подпрограммы муниципальной программы.</w:t>
            </w:r>
          </w:p>
        </w:tc>
      </w:tr>
    </w:tbl>
    <w:p w:rsidR="003F42C3" w:rsidRDefault="003F42C3" w:rsidP="003F42C3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</w:p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Индекс эффективности государственной программы определяется по формуле:</w:t>
      </w:r>
    </w:p>
    <w:p w:rsidR="003F42C3" w:rsidRDefault="003F42C3" w:rsidP="003F42C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>
        <w:rPr>
          <w:sz w:val="24"/>
          <w:szCs w:val="24"/>
          <w:vertAlign w:val="subscript"/>
        </w:rPr>
        <w:t>эфф</w:t>
      </w:r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И</w:t>
      </w:r>
      <w:r>
        <w:rPr>
          <w:sz w:val="24"/>
          <w:szCs w:val="24"/>
          <w:vertAlign w:val="subscript"/>
        </w:rPr>
        <w:t>нрез</w:t>
      </w:r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И</w:t>
      </w:r>
      <w:r>
        <w:rPr>
          <w:sz w:val="24"/>
          <w:szCs w:val="24"/>
          <w:vertAlign w:val="subscript"/>
        </w:rPr>
        <w:t>финрез</w:t>
      </w:r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, где:  </w:t>
      </w:r>
    </w:p>
    <w:tbl>
      <w:tblPr>
        <w:tblW w:w="0" w:type="auto"/>
        <w:tblLayout w:type="fixed"/>
        <w:tblLook w:val="00A0"/>
      </w:tblPr>
      <w:tblGrid>
        <w:gridCol w:w="1526"/>
        <w:gridCol w:w="283"/>
        <w:gridCol w:w="7655"/>
      </w:tblGrid>
      <w:tr w:rsidR="003F42C3" w:rsidTr="003F42C3">
        <w:tc>
          <w:tcPr>
            <w:tcW w:w="152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эфф</w:t>
            </w:r>
            <w:r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83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эффективности государственной программы в целом;</w:t>
            </w:r>
          </w:p>
        </w:tc>
      </w:tr>
      <w:tr w:rsidR="003F42C3" w:rsidTr="003F42C3">
        <w:tc>
          <w:tcPr>
            <w:tcW w:w="152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нрез</w:t>
            </w:r>
            <w:r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83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нефинансовой результативности государственной программы в целом;</w:t>
            </w:r>
          </w:p>
        </w:tc>
      </w:tr>
      <w:tr w:rsidR="003F42C3" w:rsidTr="003F42C3">
        <w:tc>
          <w:tcPr>
            <w:tcW w:w="152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финрез</w:t>
            </w:r>
            <w:r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83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финансовой результативности государственной программы в целом.</w:t>
            </w:r>
          </w:p>
        </w:tc>
      </w:tr>
    </w:tbl>
    <w:p w:rsidR="003F42C3" w:rsidRDefault="003F42C3" w:rsidP="003F42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подпрограммы, государственной программы определяется по индексу эффективности подпрограммы.</w:t>
      </w:r>
    </w:p>
    <w:p w:rsidR="003F42C3" w:rsidRDefault="003F42C3" w:rsidP="003F42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Индекс эффективности подпрограммы определяется по формуле:</w:t>
      </w:r>
    </w:p>
    <w:p w:rsidR="003F42C3" w:rsidRDefault="003F42C3" w:rsidP="003F42C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>
        <w:rPr>
          <w:sz w:val="24"/>
          <w:szCs w:val="24"/>
          <w:vertAlign w:val="subscript"/>
        </w:rPr>
        <w:t>эфф</w:t>
      </w:r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И</w:t>
      </w:r>
      <w:r>
        <w:rPr>
          <w:sz w:val="24"/>
          <w:szCs w:val="24"/>
          <w:vertAlign w:val="subscript"/>
        </w:rPr>
        <w:t>нрез</w:t>
      </w:r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И</w:t>
      </w:r>
      <w:r>
        <w:rPr>
          <w:sz w:val="24"/>
          <w:szCs w:val="24"/>
          <w:vertAlign w:val="subscript"/>
        </w:rPr>
        <w:t>финрез</w:t>
      </w:r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, где:               </w:t>
      </w:r>
    </w:p>
    <w:tbl>
      <w:tblPr>
        <w:tblW w:w="0" w:type="auto"/>
        <w:tblLayout w:type="fixed"/>
        <w:tblLook w:val="00A0"/>
      </w:tblPr>
      <w:tblGrid>
        <w:gridCol w:w="1526"/>
        <w:gridCol w:w="283"/>
        <w:gridCol w:w="7655"/>
      </w:tblGrid>
      <w:tr w:rsidR="003F42C3" w:rsidTr="003F42C3">
        <w:tc>
          <w:tcPr>
            <w:tcW w:w="152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эфф</w:t>
            </w:r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83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эффективности подпрограммы муниципальной программы;</w:t>
            </w:r>
          </w:p>
        </w:tc>
      </w:tr>
      <w:tr w:rsidR="003F42C3" w:rsidTr="003F42C3">
        <w:tc>
          <w:tcPr>
            <w:tcW w:w="152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нрез</w:t>
            </w:r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83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нефинансовой результативности подпрограммы муниципальной программы;</w:t>
            </w:r>
          </w:p>
        </w:tc>
      </w:tr>
      <w:tr w:rsidR="003F42C3" w:rsidTr="003F42C3">
        <w:tc>
          <w:tcPr>
            <w:tcW w:w="1526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vertAlign w:val="subscript"/>
              </w:rPr>
              <w:t>финрез</w:t>
            </w:r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83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5" w:type="dxa"/>
            <w:hideMark/>
          </w:tcPr>
          <w:p w:rsidR="003F42C3" w:rsidRDefault="003F42C3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финансовой результативности подпрограммы муниципальной программы.</w:t>
            </w:r>
          </w:p>
        </w:tc>
      </w:tr>
    </w:tbl>
    <w:p w:rsidR="003F42C3" w:rsidRDefault="003F42C3" w:rsidP="003F42C3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Default="003F42C3" w:rsidP="003F42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42C3" w:rsidRPr="003F42C3" w:rsidRDefault="003F42C3" w:rsidP="003F42C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E13E33" w:rsidRDefault="00E13E33" w:rsidP="003F42C3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</w:rPr>
      </w:pPr>
    </w:p>
    <w:p w:rsidR="00346D76" w:rsidRDefault="00346D76"/>
    <w:sectPr w:rsidR="00346D76" w:rsidSect="00ED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E33"/>
    <w:rsid w:val="00346D76"/>
    <w:rsid w:val="003F42C3"/>
    <w:rsid w:val="0092488B"/>
    <w:rsid w:val="00C8637D"/>
    <w:rsid w:val="00E13E33"/>
    <w:rsid w:val="00ED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E3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42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42C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3F4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42C3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F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F42C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F42C3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F42C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F42C3"/>
    <w:rPr>
      <w:rFonts w:ascii="Calibri" w:eastAsia="Calibri" w:hAnsi="Calibri" w:cs="Times New Roman"/>
      <w:lang w:eastAsia="en-US"/>
    </w:rPr>
  </w:style>
  <w:style w:type="paragraph" w:styleId="ad">
    <w:name w:val="Title"/>
    <w:basedOn w:val="a"/>
    <w:link w:val="ae"/>
    <w:uiPriority w:val="99"/>
    <w:qFormat/>
    <w:rsid w:val="003F4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3F42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3F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F42C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F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42C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F42C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42C3"/>
    <w:rPr>
      <w:rFonts w:ascii="Calibri" w:eastAsia="Calibri" w:hAnsi="Calibri" w:cs="Times New Roman"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3F42C3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F42C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basedOn w:val="a"/>
    <w:uiPriority w:val="99"/>
    <w:semiHidden/>
    <w:rsid w:val="003F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3F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uiPriority w:val="99"/>
    <w:semiHidden/>
    <w:rsid w:val="003F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3F4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uiPriority w:val="99"/>
    <w:semiHidden/>
    <w:rsid w:val="003F4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Отчетный"/>
    <w:basedOn w:val="a"/>
    <w:uiPriority w:val="99"/>
    <w:semiHidden/>
    <w:rsid w:val="003F42C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4">
    <w:name w:val="Знак Знак Знак"/>
    <w:basedOn w:val="a"/>
    <w:uiPriority w:val="99"/>
    <w:semiHidden/>
    <w:rsid w:val="003F42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semiHidden/>
    <w:rsid w:val="003F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42C3"/>
  </w:style>
  <w:style w:type="character" w:customStyle="1" w:styleId="a30">
    <w:name w:val="a3"/>
    <w:basedOn w:val="a0"/>
    <w:rsid w:val="003F42C3"/>
  </w:style>
  <w:style w:type="table" w:styleId="af5">
    <w:name w:val="Table Grid"/>
    <w:basedOn w:val="a1"/>
    <w:rsid w:val="003F42C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6042</Words>
  <Characters>34445</Characters>
  <Application>Microsoft Office Word</Application>
  <DocSecurity>0</DocSecurity>
  <Lines>287</Lines>
  <Paragraphs>80</Paragraphs>
  <ScaleCrop>false</ScaleCrop>
  <Company>Computer</Company>
  <LinksUpToDate>false</LinksUpToDate>
  <CharactersWithSpaces>40407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2018-12-17T08:18:00Z</dcterms:created>
  <dcterms:modified xsi:type="dcterms:W3CDTF">2018-12-17T08:37:00Z</dcterms:modified>
</cp:coreProperties>
</file>