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22" w:rsidRPr="004B6B22" w:rsidRDefault="004B6B22" w:rsidP="004B6B22">
      <w:pPr>
        <w:pStyle w:val="21"/>
        <w:tabs>
          <w:tab w:val="left" w:pos="9540"/>
        </w:tabs>
        <w:spacing w:before="0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4B6B22">
        <w:rPr>
          <w:rFonts w:ascii="Times New Roman" w:hAnsi="Times New Roman"/>
          <w:b/>
          <w:sz w:val="28"/>
          <w:szCs w:val="28"/>
        </w:rPr>
        <w:t>Об исполнении Указа  Президента РФ от 07.05.2012г. № 596</w:t>
      </w:r>
    </w:p>
    <w:p w:rsidR="004B6B22" w:rsidRPr="004B6B22" w:rsidRDefault="004B6B22" w:rsidP="004B6B22">
      <w:pPr>
        <w:pStyle w:val="21"/>
        <w:tabs>
          <w:tab w:val="left" w:pos="9540"/>
        </w:tabs>
        <w:spacing w:before="0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4B6B22">
        <w:rPr>
          <w:rFonts w:ascii="Times New Roman" w:hAnsi="Times New Roman"/>
          <w:b/>
          <w:sz w:val="28"/>
          <w:szCs w:val="28"/>
        </w:rPr>
        <w:t xml:space="preserve">«О долгосрочной государственной экономической политике» на территории </w:t>
      </w:r>
      <w:proofErr w:type="spellStart"/>
      <w:r w:rsidRPr="004B6B22"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 w:rsidRPr="004B6B22">
        <w:rPr>
          <w:rFonts w:ascii="Times New Roman" w:hAnsi="Times New Roman"/>
          <w:b/>
          <w:sz w:val="28"/>
          <w:szCs w:val="28"/>
        </w:rPr>
        <w:t xml:space="preserve"> района за 3 квартал 2018 года.</w:t>
      </w:r>
    </w:p>
    <w:p w:rsidR="004B6B22" w:rsidRPr="004B6B22" w:rsidRDefault="004B6B22" w:rsidP="004B6B22">
      <w:pPr>
        <w:pStyle w:val="21"/>
        <w:tabs>
          <w:tab w:val="left" w:pos="9540"/>
        </w:tabs>
        <w:spacing w:before="0"/>
        <w:ind w:firstLine="680"/>
        <w:rPr>
          <w:rFonts w:ascii="Times New Roman" w:hAnsi="Times New Roman"/>
          <w:b/>
          <w:sz w:val="28"/>
          <w:szCs w:val="28"/>
        </w:rPr>
      </w:pPr>
    </w:p>
    <w:p w:rsidR="004B6B22" w:rsidRPr="004B6B22" w:rsidRDefault="004B6B22" w:rsidP="004B6B22">
      <w:pPr>
        <w:ind w:firstLine="680"/>
        <w:jc w:val="both"/>
        <w:rPr>
          <w:sz w:val="28"/>
          <w:szCs w:val="28"/>
        </w:rPr>
      </w:pPr>
      <w:r w:rsidRPr="004B6B22">
        <w:rPr>
          <w:sz w:val="28"/>
          <w:szCs w:val="28"/>
        </w:rPr>
        <w:t xml:space="preserve">В области стратегического планирования социально-экономического развития ежегодно разрабатывается и утверждается прогноз социально-экономического развития муниципального района на 3 года, утверждается порядок и сроки его разработки. Разработаны и утверждены основные показатели социально- экономического развития муниципального района на 2019 год и плановый период 2020 – 2021 годов, Постановлением администрации </w:t>
      </w:r>
      <w:proofErr w:type="spellStart"/>
      <w:r w:rsidRPr="004B6B22">
        <w:rPr>
          <w:sz w:val="28"/>
          <w:szCs w:val="28"/>
        </w:rPr>
        <w:t>Корсаковского</w:t>
      </w:r>
      <w:proofErr w:type="spellEnd"/>
      <w:r w:rsidRPr="004B6B22">
        <w:rPr>
          <w:sz w:val="28"/>
          <w:szCs w:val="28"/>
        </w:rPr>
        <w:t xml:space="preserve"> района от 22 октября 2018 года № 317 . </w:t>
      </w:r>
    </w:p>
    <w:p w:rsidR="004B6B22" w:rsidRPr="004B6B22" w:rsidRDefault="004B6B22" w:rsidP="004B6B22">
      <w:pPr>
        <w:pStyle w:val="21"/>
        <w:tabs>
          <w:tab w:val="left" w:pos="9540"/>
        </w:tabs>
        <w:spacing w:before="0"/>
        <w:ind w:firstLine="680"/>
        <w:rPr>
          <w:rFonts w:ascii="Times New Roman" w:hAnsi="Times New Roman"/>
          <w:b/>
          <w:sz w:val="28"/>
          <w:szCs w:val="28"/>
        </w:rPr>
      </w:pPr>
      <w:r w:rsidRPr="004B6B22">
        <w:rPr>
          <w:rFonts w:ascii="Times New Roman" w:hAnsi="Times New Roman"/>
          <w:sz w:val="28"/>
          <w:szCs w:val="28"/>
        </w:rPr>
        <w:t xml:space="preserve">Реализуются  мероприятия </w:t>
      </w:r>
      <w:bookmarkStart w:id="0" w:name="_GoBack"/>
      <w:bookmarkEnd w:id="0"/>
      <w:r w:rsidRPr="004B6B22">
        <w:rPr>
          <w:rFonts w:ascii="Times New Roman" w:hAnsi="Times New Roman"/>
          <w:sz w:val="28"/>
          <w:szCs w:val="28"/>
        </w:rPr>
        <w:t xml:space="preserve">муниципальных программ в социальной политике, образовании, культуре, в сферах дорожного хозяйства, ЖКХ, поддержке малого и среднего предпринимательства, торговле. За 2017 год осуществлено финансирование 15 программ в сумме 70,0728 млн. рублей, что составило 59,4% от общих расходов бюджета. </w:t>
      </w:r>
      <w:proofErr w:type="gramStart"/>
      <w:r w:rsidRPr="004B6B2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4B6B22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4B6B22">
        <w:rPr>
          <w:rFonts w:ascii="Times New Roman" w:hAnsi="Times New Roman"/>
          <w:sz w:val="28"/>
          <w:szCs w:val="28"/>
        </w:rPr>
        <w:t xml:space="preserve"> района от 18 сентября 2018 года №275 утвержден перечень муниципальных программ на 2019 год в соответствии с постановлением администрации </w:t>
      </w:r>
      <w:proofErr w:type="spellStart"/>
      <w:r w:rsidRPr="004B6B22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4B6B22">
        <w:rPr>
          <w:rFonts w:ascii="Times New Roman" w:hAnsi="Times New Roman"/>
          <w:sz w:val="28"/>
          <w:szCs w:val="28"/>
        </w:rPr>
        <w:t xml:space="preserve"> района от 6 сентября 2013 года №337 «Об утверждении Порядка разработки, реализации и оценки эффективности муниципальных программ </w:t>
      </w:r>
      <w:proofErr w:type="spellStart"/>
      <w:r w:rsidRPr="004B6B22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4B6B22">
        <w:rPr>
          <w:rFonts w:ascii="Times New Roman" w:hAnsi="Times New Roman"/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proofErr w:type="spellStart"/>
      <w:r w:rsidRPr="004B6B22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4B6B22">
        <w:rPr>
          <w:rFonts w:ascii="Times New Roman" w:hAnsi="Times New Roman"/>
          <w:sz w:val="28"/>
          <w:szCs w:val="28"/>
        </w:rPr>
        <w:t xml:space="preserve"> района».</w:t>
      </w:r>
      <w:proofErr w:type="gramEnd"/>
      <w:r w:rsidRPr="004B6B22">
        <w:rPr>
          <w:rFonts w:ascii="Times New Roman" w:hAnsi="Times New Roman"/>
          <w:sz w:val="28"/>
          <w:szCs w:val="28"/>
        </w:rPr>
        <w:t xml:space="preserve"> В Перечень входят 20 муниципальных программ, которые размещены на официальном сайте администрации </w:t>
      </w:r>
      <w:proofErr w:type="spellStart"/>
      <w:r w:rsidRPr="004B6B22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4B6B22">
        <w:rPr>
          <w:rFonts w:ascii="Times New Roman" w:hAnsi="Times New Roman"/>
          <w:sz w:val="28"/>
          <w:szCs w:val="28"/>
        </w:rPr>
        <w:t xml:space="preserve"> района в подразделе «Муниципальные программы» раздела «Экономика». Это позволяет повысить эффективность и прозрачность бюджетных расходов, обеспечивает целевое направление финансовых средств на реализацию программ, обеспечивающих дальнейшее развитие района и выполнение Указов Президента Российской Федерации.</w:t>
      </w:r>
    </w:p>
    <w:p w:rsidR="004B6B22" w:rsidRPr="004B6B22" w:rsidRDefault="004B6B22" w:rsidP="004B6B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6930" w:rsidRPr="004B6B22" w:rsidRDefault="004D6930">
      <w:pPr>
        <w:rPr>
          <w:sz w:val="28"/>
          <w:szCs w:val="28"/>
        </w:rPr>
      </w:pPr>
    </w:p>
    <w:sectPr w:rsidR="004D6930" w:rsidRPr="004B6B22" w:rsidSect="004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6B22"/>
    <w:rsid w:val="004B6B22"/>
    <w:rsid w:val="004D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6B22"/>
    <w:pPr>
      <w:spacing w:before="120"/>
      <w:ind w:firstLine="567"/>
      <w:jc w:val="both"/>
    </w:pPr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2018-11-13T13:49:00Z</dcterms:created>
  <dcterms:modified xsi:type="dcterms:W3CDTF">2018-11-13T13:50:00Z</dcterms:modified>
</cp:coreProperties>
</file>