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04F" w:rsidRPr="00CD704F" w:rsidRDefault="00063ADF" w:rsidP="00CD704F">
      <w:pPr>
        <w:spacing w:after="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63ADF">
        <w:rPr>
          <w:color w:val="000000"/>
        </w:rPr>
        <w:t xml:space="preserve">        </w:t>
      </w:r>
      <w:proofErr w:type="gramStart"/>
      <w:r w:rsidRPr="00CD704F">
        <w:rPr>
          <w:rFonts w:ascii="Times New Roman" w:hAnsi="Times New Roman" w:cs="Times New Roman"/>
          <w:color w:val="000000"/>
          <w:sz w:val="24"/>
          <w:szCs w:val="24"/>
        </w:rPr>
        <w:t>Межрайонная</w:t>
      </w:r>
      <w:proofErr w:type="gramEnd"/>
      <w:r w:rsidRPr="00CD704F">
        <w:rPr>
          <w:rFonts w:ascii="Times New Roman" w:hAnsi="Times New Roman" w:cs="Times New Roman"/>
          <w:color w:val="000000"/>
          <w:sz w:val="24"/>
          <w:szCs w:val="24"/>
        </w:rPr>
        <w:t xml:space="preserve"> ИФНС № 4 по Орловской области сообщает,</w:t>
      </w:r>
      <w:r w:rsidR="003476B4" w:rsidRPr="00CD704F">
        <w:rPr>
          <w:rFonts w:ascii="Times New Roman" w:hAnsi="Times New Roman" w:cs="Times New Roman"/>
          <w:color w:val="000000"/>
          <w:sz w:val="24"/>
          <w:szCs w:val="24"/>
        </w:rPr>
        <w:t xml:space="preserve"> что</w:t>
      </w:r>
      <w:r w:rsidRPr="00CD704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D704F" w:rsidRPr="00CD70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социальный налоговый вычет по НДФЛ в сумме взносов </w:t>
      </w:r>
      <w:r w:rsidR="00F1543C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 xml:space="preserve">на </w:t>
      </w:r>
      <w:bookmarkStart w:id="0" w:name="_GoBack"/>
      <w:bookmarkEnd w:id="0"/>
      <w:r w:rsidR="00CD704F" w:rsidRPr="00CD704F">
        <w:rPr>
          <w:rFonts w:ascii="Times New Roman" w:hAnsi="Times New Roman" w:cs="Times New Roman"/>
          <w:bCs/>
          <w:color w:val="000000" w:themeColor="text1"/>
          <w:sz w:val="24"/>
          <w:szCs w:val="24"/>
          <w:bdr w:val="none" w:sz="0" w:space="0" w:color="auto" w:frame="1"/>
        </w:rPr>
        <w:t>добровольное пенсионное страхование и обеспечение</w:t>
      </w:r>
      <w:r w:rsidR="00CD704F" w:rsidRPr="00CD704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704F" w:rsidRPr="00CD704F">
        <w:rPr>
          <w:rFonts w:ascii="Times New Roman" w:hAnsi="Times New Roman" w:cs="Times New Roman"/>
          <w:color w:val="000000"/>
          <w:sz w:val="24"/>
          <w:szCs w:val="24"/>
        </w:rPr>
        <w:t>предоставляется в сумме уплаченных пенсионных взносов по договору негосударственного пенсионного обеспечения, а также страховых взносов по договору добровольного пенсионного страхования.       Договор пенсионного обеспечения, либо договор пенсионного страхования могут быть заключены как в пользу самого физического лица, получающего социальный вычет, так и в пользу его супруга (супруги), родителей налогоплательщика.</w:t>
      </w:r>
    </w:p>
    <w:p w:rsidR="00CD704F" w:rsidRPr="00CD704F" w:rsidRDefault="00CD704F" w:rsidP="00CD704F">
      <w:pPr>
        <w:pStyle w:val="a4"/>
        <w:spacing w:before="0" w:beforeAutospacing="0" w:after="0" w:afterAutospacing="0"/>
        <w:ind w:right="225"/>
        <w:jc w:val="both"/>
        <w:textAlignment w:val="baseline"/>
        <w:rPr>
          <w:color w:val="000000"/>
        </w:rPr>
      </w:pPr>
      <w:r w:rsidRPr="00CD704F">
        <w:rPr>
          <w:color w:val="000000"/>
        </w:rPr>
        <w:t xml:space="preserve">   В том случае, если взносы по договору добровольного пенсионного страхования (негосударственного пенсионного обеспечения) удерживались работодателем из зарплаты налогоплательщика и перечислялись в соответствующие страховые компании (пенсионные фонды), то вычет можно получить до окончания года при обращении с соответствующим заявлением непосредственно к работодателю.</w:t>
      </w:r>
    </w:p>
    <w:p w:rsidR="00CD704F" w:rsidRPr="00CD704F" w:rsidRDefault="00CD704F" w:rsidP="00CD704F">
      <w:pPr>
        <w:pStyle w:val="a4"/>
        <w:spacing w:before="0" w:beforeAutospacing="0" w:after="0" w:afterAutospacing="0"/>
        <w:ind w:right="225"/>
        <w:jc w:val="both"/>
        <w:textAlignment w:val="baseline"/>
        <w:rPr>
          <w:color w:val="000000"/>
        </w:rPr>
      </w:pPr>
      <w:r w:rsidRPr="00CD704F">
        <w:rPr>
          <w:color w:val="000000"/>
        </w:rPr>
        <w:t xml:space="preserve">   Социальный налоговый вычет в сумме уплаченных взносов не может превышать 120 000 рублей. При этом данное ограничение рассчитывается с учетом других социальных налоговых вычетов (лечение, обучение).</w:t>
      </w:r>
    </w:p>
    <w:p w:rsidR="00CD704F" w:rsidRPr="00CD704F" w:rsidRDefault="00CD704F" w:rsidP="00CD704F">
      <w:pPr>
        <w:spacing w:after="0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D704F">
        <w:rPr>
          <w:rFonts w:ascii="Times New Roman" w:hAnsi="Times New Roman" w:cs="Times New Roman"/>
          <w:color w:val="000000"/>
          <w:sz w:val="24"/>
          <w:szCs w:val="24"/>
        </w:rPr>
        <w:t xml:space="preserve">   Для получения вычета по окончании года следует обратиться в налоговую инспекцию по месту своего жительства с налоговой декларацией по форме 3-НДФЛ.</w:t>
      </w:r>
    </w:p>
    <w:p w:rsidR="00CD704F" w:rsidRPr="003476B4" w:rsidRDefault="00CD704F" w:rsidP="003476B4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D704F" w:rsidRPr="003476B4" w:rsidSect="00C56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92676"/>
    <w:multiLevelType w:val="multilevel"/>
    <w:tmpl w:val="7F5EC7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6200210"/>
    <w:multiLevelType w:val="multilevel"/>
    <w:tmpl w:val="8886D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F01F3"/>
    <w:rsid w:val="00063ADF"/>
    <w:rsid w:val="003476B4"/>
    <w:rsid w:val="003A2376"/>
    <w:rsid w:val="003F01F3"/>
    <w:rsid w:val="006852EF"/>
    <w:rsid w:val="00B05A87"/>
    <w:rsid w:val="00C56BB9"/>
    <w:rsid w:val="00CB68EA"/>
    <w:rsid w:val="00CD704F"/>
    <w:rsid w:val="00F1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BB9"/>
  </w:style>
  <w:style w:type="paragraph" w:styleId="2">
    <w:name w:val="heading 2"/>
    <w:basedOn w:val="a"/>
    <w:next w:val="a"/>
    <w:link w:val="20"/>
    <w:semiHidden/>
    <w:unhideWhenUsed/>
    <w:qFormat/>
    <w:rsid w:val="003F01F3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F01F3"/>
    <w:rPr>
      <w:rFonts w:ascii="Cambria" w:eastAsia="Times New Roman" w:hAnsi="Cambria" w:cs="Times New Roman"/>
      <w:b/>
      <w:bCs/>
      <w:i/>
      <w:iCs/>
      <w:snapToGrid w:val="0"/>
      <w:sz w:val="28"/>
      <w:szCs w:val="28"/>
    </w:rPr>
  </w:style>
  <w:style w:type="character" w:styleId="a3">
    <w:name w:val="Hyperlink"/>
    <w:rsid w:val="003F01F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F0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F01F3"/>
  </w:style>
  <w:style w:type="character" w:customStyle="1" w:styleId="mw-headline">
    <w:name w:val="mw-headline"/>
    <w:basedOn w:val="a0"/>
    <w:rsid w:val="003F01F3"/>
  </w:style>
  <w:style w:type="character" w:customStyle="1" w:styleId="mw-editsection">
    <w:name w:val="mw-editsection"/>
    <w:basedOn w:val="a0"/>
    <w:rsid w:val="003F01F3"/>
  </w:style>
  <w:style w:type="character" w:customStyle="1" w:styleId="mw-editsection-bracket">
    <w:name w:val="mw-editsection-bracket"/>
    <w:basedOn w:val="a0"/>
    <w:rsid w:val="003F01F3"/>
  </w:style>
  <w:style w:type="character" w:customStyle="1" w:styleId="mw-editsection-divider">
    <w:name w:val="mw-editsection-divider"/>
    <w:basedOn w:val="a0"/>
    <w:rsid w:val="003F01F3"/>
  </w:style>
  <w:style w:type="paragraph" w:styleId="a5">
    <w:name w:val="caption"/>
    <w:basedOn w:val="a"/>
    <w:next w:val="a"/>
    <w:qFormat/>
    <w:rsid w:val="003476B4"/>
    <w:pPr>
      <w:spacing w:before="12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</dc:creator>
  <cp:lastModifiedBy>Шавлова Татьяна Викторовна</cp:lastModifiedBy>
  <cp:revision>3</cp:revision>
  <dcterms:created xsi:type="dcterms:W3CDTF">2016-05-03T18:24:00Z</dcterms:created>
  <dcterms:modified xsi:type="dcterms:W3CDTF">2016-05-18T05:59:00Z</dcterms:modified>
</cp:coreProperties>
</file>