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CC" w:rsidRPr="002D63CC" w:rsidRDefault="004B5E10" w:rsidP="002D63CC">
      <w:pPr>
        <w:shd w:val="clear" w:color="auto" w:fill="FFFFFF"/>
        <w:spacing w:before="300" w:line="306" w:lineRule="atLeast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DF00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63CC">
        <w:rPr>
          <w:rFonts w:ascii="Times New Roman" w:hAnsi="Times New Roman" w:cs="Times New Roman"/>
          <w:color w:val="000000" w:themeColor="text1"/>
          <w:sz w:val="26"/>
          <w:szCs w:val="26"/>
        </w:rPr>
        <w:t>Межрайонная ИФНС России № 4 по</w:t>
      </w:r>
      <w:r w:rsidR="002D6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Орловской области сообщает, </w:t>
      </w:r>
      <w:proofErr w:type="gramStart"/>
      <w:r w:rsidR="002D63CC">
        <w:rPr>
          <w:rFonts w:ascii="Times New Roman" w:hAnsi="Times New Roman" w:cs="Times New Roman"/>
          <w:color w:val="000000" w:themeColor="text1"/>
          <w:sz w:val="26"/>
          <w:szCs w:val="26"/>
        </w:rPr>
        <w:t>что</w:t>
      </w:r>
      <w:proofErr w:type="gramEnd"/>
      <w:r w:rsidRPr="002D6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63CC"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начиная со 2 июня 2016 г. налогоплательщик имеет право подать апелляционную жалобу (если решение налогового органа не вступило в силу) либо жалобу (если решение вступило в силу) в электронном формате. Такие изменения внесены Законом № 130-ФЗ в положения ст. 139.2 НК РФ.</w:t>
      </w:r>
    </w:p>
    <w:p w:rsidR="002D63CC" w:rsidRPr="002D63CC" w:rsidRDefault="002D63CC" w:rsidP="002D63CC">
      <w:pPr>
        <w:shd w:val="clear" w:color="auto" w:fill="FFFFFF"/>
        <w:spacing w:before="300" w:after="0" w:line="306" w:lineRule="atLeast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Теперь у налогоплательщика есть право выбора формы</w:t>
      </w:r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как 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подачи апелляционной </w:t>
      </w:r>
      <w:proofErr w:type="gramStart"/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жалобы</w:t>
      </w:r>
      <w:proofErr w:type="gramEnd"/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так и отправки решения по жалобе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: через личный кабинет налогоплательщика; по ТКС</w:t>
      </w:r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-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через оператора</w:t>
      </w:r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связи либо на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бумажном </w:t>
      </w:r>
      <w:r w:rsidR="00CD1E80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носителе </w:t>
      </w:r>
      <w:r w:rsidRPr="002D63C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(п. 1 ст. 139.2 НК РФ).</w:t>
      </w:r>
    </w:p>
    <w:p w:rsidR="00EA494D" w:rsidRPr="00501421" w:rsidRDefault="00EA494D" w:rsidP="00EA494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EA494D" w:rsidRPr="0050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6"/>
    <w:rsid w:val="002D63CC"/>
    <w:rsid w:val="003378B3"/>
    <w:rsid w:val="00376046"/>
    <w:rsid w:val="004B5E10"/>
    <w:rsid w:val="00501421"/>
    <w:rsid w:val="00C90AB0"/>
    <w:rsid w:val="00CC66B8"/>
    <w:rsid w:val="00CD1E80"/>
    <w:rsid w:val="00DF005A"/>
    <w:rsid w:val="00E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2E9A"/>
  <w15:chartTrackingRefBased/>
  <w15:docId w15:val="{31871205-51C6-4DFC-A83E-BBDC10F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90AB0"/>
  </w:style>
  <w:style w:type="character" w:customStyle="1" w:styleId="apple-converted-space">
    <w:name w:val="apple-converted-space"/>
    <w:basedOn w:val="a0"/>
    <w:rsid w:val="00501421"/>
  </w:style>
  <w:style w:type="character" w:styleId="a4">
    <w:name w:val="Hyperlink"/>
    <w:basedOn w:val="a0"/>
    <w:uiPriority w:val="99"/>
    <w:semiHidden/>
    <w:unhideWhenUsed/>
    <w:rsid w:val="00501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2016-07-24T20:46:00Z</dcterms:created>
  <dcterms:modified xsi:type="dcterms:W3CDTF">2016-08-02T20:26:00Z</dcterms:modified>
</cp:coreProperties>
</file>