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07" w:rsidRDefault="00FC7589">
      <w:pPr>
        <w:framePr w:h="8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Settings\\User\\Рабочий стол\\media\\image2.jpeg"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8" r:href="rId9"/>
          </v:shape>
        </w:pict>
      </w:r>
      <w:r>
        <w:fldChar w:fldCharType="end"/>
      </w:r>
    </w:p>
    <w:p w:rsidR="00690A07" w:rsidRDefault="00690A07">
      <w:pPr>
        <w:rPr>
          <w:sz w:val="2"/>
          <w:szCs w:val="2"/>
        </w:rPr>
      </w:pPr>
    </w:p>
    <w:p w:rsidR="00690A07" w:rsidRDefault="00FC7589">
      <w:pPr>
        <w:pStyle w:val="10"/>
        <w:keepNext/>
        <w:keepLines/>
        <w:shd w:val="clear" w:color="auto" w:fill="auto"/>
        <w:spacing w:before="475" w:after="573"/>
        <w:ind w:left="40"/>
      </w:pPr>
      <w:bookmarkStart w:id="0" w:name="bookmark0"/>
      <w:r>
        <w:t>ОРЛОВСКАЯ ОБЛАСТЬ</w:t>
      </w:r>
      <w:r>
        <w:br/>
        <w:t>КОРСАКОВСКИЙ РАЙОН</w:t>
      </w:r>
      <w:bookmarkEnd w:id="0"/>
    </w:p>
    <w:p w:rsidR="00690A07" w:rsidRDefault="00FC7589">
      <w:pPr>
        <w:pStyle w:val="40"/>
        <w:shd w:val="clear" w:color="auto" w:fill="auto"/>
        <w:spacing w:before="0" w:after="294" w:line="280" w:lineRule="exact"/>
        <w:ind w:left="4060"/>
      </w:pPr>
      <w:r>
        <w:t>РЕШЕНИЕ</w:t>
      </w:r>
    </w:p>
    <w:p w:rsidR="00690A07" w:rsidRDefault="008A48DB" w:rsidP="008A48DB">
      <w:pPr>
        <w:pStyle w:val="40"/>
        <w:shd w:val="clear" w:color="auto" w:fill="auto"/>
        <w:spacing w:before="0" w:after="244" w:line="322" w:lineRule="exact"/>
        <w:ind w:left="1720" w:right="1820" w:firstLine="1140"/>
        <w:jc w:val="center"/>
      </w:pPr>
      <w:r>
        <w:t xml:space="preserve">№ </w:t>
      </w:r>
      <w:r w:rsidRPr="008A48DB">
        <w:t>2</w:t>
      </w:r>
      <w:r>
        <w:t xml:space="preserve">4 от </w:t>
      </w:r>
      <w:r w:rsidRPr="008A48DB">
        <w:t>14</w:t>
      </w:r>
      <w:r>
        <w:t xml:space="preserve"> ноября 201</w:t>
      </w:r>
      <w:r w:rsidRPr="008A48DB">
        <w:t>6</w:t>
      </w:r>
      <w:r>
        <w:t xml:space="preserve"> года (принято на одиннадцатом </w:t>
      </w:r>
      <w:r w:rsidR="00FC7589">
        <w:t xml:space="preserve"> заседании сельского Совета народных </w:t>
      </w:r>
      <w:r w:rsidR="00FC7589">
        <w:t>депутатов)</w:t>
      </w:r>
    </w:p>
    <w:p w:rsidR="00690A07" w:rsidRDefault="00FC7589" w:rsidP="008A48DB">
      <w:pPr>
        <w:pStyle w:val="20"/>
        <w:keepNext/>
        <w:keepLines/>
        <w:shd w:val="clear" w:color="auto" w:fill="auto"/>
        <w:spacing w:before="0" w:after="575"/>
        <w:ind w:left="40"/>
      </w:pPr>
      <w:bookmarkStart w:id="1" w:name="bookmark1"/>
      <w:r>
        <w:t>«Об установлении Земельного налога на территории</w:t>
      </w:r>
      <w:r>
        <w:br/>
        <w:t>Гагаринского сельского поселения»</w:t>
      </w:r>
      <w:bookmarkEnd w:id="1"/>
    </w:p>
    <w:p w:rsidR="00690A07" w:rsidRDefault="00FC7589">
      <w:pPr>
        <w:pStyle w:val="22"/>
        <w:shd w:val="clear" w:color="auto" w:fill="auto"/>
        <w:spacing w:before="0"/>
      </w:pPr>
      <w:r>
        <w:t>В соответствии с главой 31 Налогового кодекса Росси</w:t>
      </w:r>
      <w:r w:rsidR="004D73F5">
        <w:t xml:space="preserve">йской Федерации, Федеральным законом от </w:t>
      </w:r>
      <w:r>
        <w:t xml:space="preserve"> 06.10.2003 № 131-ФЗ "Об общих принципах организации местного самоуправлени</w:t>
      </w:r>
      <w:r w:rsidR="004D73F5">
        <w:t>я</w:t>
      </w:r>
      <w:r>
        <w:t xml:space="preserve"> в Российской Федерации", Гагаринск</w:t>
      </w:r>
      <w:r w:rsidR="004D73F5">
        <w:t>ий сельский Совет народных депу</w:t>
      </w:r>
      <w:r>
        <w:t>татов</w:t>
      </w:r>
    </w:p>
    <w:p w:rsidR="008A48DB" w:rsidRDefault="008A48DB">
      <w:pPr>
        <w:pStyle w:val="22"/>
        <w:shd w:val="clear" w:color="auto" w:fill="auto"/>
        <w:spacing w:before="0"/>
      </w:pPr>
    </w:p>
    <w:p w:rsidR="00690A07" w:rsidRDefault="00FC7589">
      <w:pPr>
        <w:pStyle w:val="22"/>
        <w:shd w:val="clear" w:color="auto" w:fill="auto"/>
        <w:spacing w:before="0" w:after="540"/>
        <w:ind w:left="4160"/>
      </w:pPr>
      <w:proofErr w:type="gramStart"/>
      <w:r>
        <w:t>Р</w:t>
      </w:r>
      <w:proofErr w:type="gramEnd"/>
      <w:r>
        <w:t xml:space="preserve"> Е </w:t>
      </w:r>
      <w:r>
        <w:t>Ш И Л :</w:t>
      </w:r>
    </w:p>
    <w:p w:rsidR="00690A07" w:rsidRDefault="00FC7589">
      <w:pPr>
        <w:pStyle w:val="22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36"/>
      </w:pPr>
      <w:r>
        <w:t xml:space="preserve"> </w:t>
      </w:r>
      <w:r w:rsidR="004D73F5">
        <w:t>Ввести</w:t>
      </w:r>
      <w:r>
        <w:t xml:space="preserve"> на территории Гагаринского сельского поселения Земельный Налог, порядок ставки и сроки уплаты налога за земли, находящиеся в пределах границ Гагаринского </w:t>
      </w:r>
      <w:r>
        <w:t>сельского поселения.</w:t>
      </w:r>
    </w:p>
    <w:p w:rsidR="00690A07" w:rsidRDefault="00FC7589">
      <w:pPr>
        <w:pStyle w:val="22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244" w:line="278" w:lineRule="exact"/>
        <w:ind w:right="1820"/>
      </w:pPr>
      <w:r>
        <w:t>Установить, что объектом налогообложения признаются земельные участки, расположенные в пределах территории Гагаринского сельского поселения.</w:t>
      </w:r>
    </w:p>
    <w:p w:rsidR="00690A07" w:rsidRDefault="00FC7589">
      <w:pPr>
        <w:pStyle w:val="22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40"/>
      </w:pPr>
      <w:r>
        <w:t>Налогоплательщиками налога признаются организации и физические лица, обладающие</w:t>
      </w:r>
      <w:r>
        <w:t xml:space="preserve"> земельными уч</w:t>
      </w:r>
      <w:r>
        <w:t>астками на праве собственнос</w:t>
      </w:r>
      <w:r>
        <w:t>ти, праве постоя</w:t>
      </w:r>
      <w:r w:rsidR="008A48DB">
        <w:t xml:space="preserve">нного (бессрочного) пользования </w:t>
      </w:r>
      <w:r>
        <w:t xml:space="preserve"> или праве пожизненного наследуемого владения в пределах границ Гагаринского сельского</w:t>
      </w:r>
      <w:r w:rsidR="008A48DB">
        <w:t xml:space="preserve"> </w:t>
      </w:r>
      <w:r>
        <w:t xml:space="preserve"> поселения. В отношении земельных участков входящих в </w:t>
      </w:r>
      <w:r w:rsidR="008A48DB">
        <w:t xml:space="preserve">имущество, составляющее паевой </w:t>
      </w:r>
      <w:r>
        <w:t xml:space="preserve"> ин</w:t>
      </w:r>
      <w:r>
        <w:t>вестиционный фонд, налогоплательщиками призн</w:t>
      </w:r>
      <w:r w:rsidR="008A48DB">
        <w:t>аются управляющие компании, при э</w:t>
      </w:r>
      <w:r>
        <w:t>том</w:t>
      </w:r>
      <w:r w:rsidR="008A48DB">
        <w:t xml:space="preserve"> </w:t>
      </w:r>
      <w:r>
        <w:t xml:space="preserve"> налог уплачивается за счет имущества составляющего этот паевой инвестиционный фонд</w:t>
      </w:r>
      <w:proofErr w:type="gramStart"/>
      <w:r>
        <w:t>-.</w:t>
      </w:r>
      <w:proofErr w:type="gramEnd"/>
    </w:p>
    <w:p w:rsidR="00690A07" w:rsidRDefault="00FC7589">
      <w:pPr>
        <w:pStyle w:val="22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40"/>
      </w:pPr>
      <w:r>
        <w:t xml:space="preserve">Налоговая база определяется в отношении каждого земельного участка, признанного </w:t>
      </w:r>
      <w:r>
        <w:t xml:space="preserve"> объе</w:t>
      </w:r>
      <w:r>
        <w:t>ктом налогообложения, как его кадастровая с</w:t>
      </w:r>
      <w:r>
        <w:t>тоимость по состоянию на 1 января года, являющегося налоговым периодом.</w:t>
      </w:r>
    </w:p>
    <w:p w:rsidR="00690A07" w:rsidRDefault="00FC7589">
      <w:pPr>
        <w:pStyle w:val="50"/>
        <w:numPr>
          <w:ilvl w:val="0"/>
          <w:numId w:val="1"/>
        </w:numPr>
        <w:shd w:val="clear" w:color="auto" w:fill="auto"/>
        <w:tabs>
          <w:tab w:val="left" w:pos="301"/>
        </w:tabs>
        <w:spacing w:before="0"/>
      </w:pPr>
      <w:r>
        <w:t>Установить налоговые ставки следующих размеров:</w:t>
      </w:r>
    </w:p>
    <w:p w:rsidR="00690A07" w:rsidRDefault="00FC7589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</w:pPr>
      <w:r>
        <w:t xml:space="preserve">На земли сельскохозяйственного назначения, используемые для нужд сельского хозяйства, в том </w:t>
      </w:r>
      <w:r>
        <w:t>числе для ведения сельскохозяйственного производства, крестьянского фермерского хозяйства и иных связанных с сельскохо</w:t>
      </w:r>
      <w:r w:rsidR="008A48DB">
        <w:t>зяйственным производством целей:</w:t>
      </w:r>
    </w:p>
    <w:p w:rsidR="00690A07" w:rsidRDefault="00FC7589">
      <w:pPr>
        <w:pStyle w:val="22"/>
        <w:numPr>
          <w:ilvl w:val="2"/>
          <w:numId w:val="1"/>
        </w:numPr>
        <w:shd w:val="clear" w:color="auto" w:fill="auto"/>
        <w:tabs>
          <w:tab w:val="left" w:pos="901"/>
        </w:tabs>
        <w:spacing w:before="0"/>
        <w:ind w:firstLine="280"/>
      </w:pPr>
      <w:r>
        <w:t>На земли сельскохозяйственных угодий (пашни, сенокосы, пастбища) - в размере</w:t>
      </w:r>
      <w:r w:rsidR="008A48DB">
        <w:t xml:space="preserve"> 0,3</w:t>
      </w:r>
      <w:r>
        <w:t>%.</w:t>
      </w:r>
    </w:p>
    <w:p w:rsidR="00690A07" w:rsidRDefault="00FC7589">
      <w:pPr>
        <w:pStyle w:val="22"/>
        <w:numPr>
          <w:ilvl w:val="2"/>
          <w:numId w:val="1"/>
        </w:numPr>
        <w:shd w:val="clear" w:color="auto" w:fill="auto"/>
        <w:tabs>
          <w:tab w:val="left" w:pos="896"/>
        </w:tabs>
        <w:spacing w:before="0"/>
        <w:ind w:firstLine="280"/>
      </w:pPr>
      <w:r>
        <w:t>На земли, занятые</w:t>
      </w:r>
      <w:r>
        <w:t xml:space="preserve"> кустарниками, болотами, водными объектами и прочими землями, непригодными для сельскохозяйственного производства, - в размере 0.09%.</w:t>
      </w:r>
    </w:p>
    <w:p w:rsidR="00690A07" w:rsidRDefault="00FC7589">
      <w:pPr>
        <w:pStyle w:val="22"/>
        <w:numPr>
          <w:ilvl w:val="2"/>
          <w:numId w:val="1"/>
        </w:numPr>
        <w:shd w:val="clear" w:color="auto" w:fill="auto"/>
        <w:tabs>
          <w:tab w:val="left" w:pos="906"/>
        </w:tabs>
        <w:spacing w:before="0"/>
        <w:ind w:firstLine="280"/>
        <w:sectPr w:rsidR="00690A07">
          <w:headerReference w:type="even" r:id="rId10"/>
          <w:headerReference w:type="default" r:id="rId11"/>
          <w:pgSz w:w="12120" w:h="17317"/>
          <w:pgMar w:top="601" w:right="470" w:bottom="150" w:left="164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2.2pt;margin-top:683.2pt;width:15.85pt;height:9.7pt;z-index:-251659264;mso-wrap-distance-left:5pt;mso-wrap-distance-top:18.15pt;mso-wrap-distance-right:5pt;mso-wrap-distance-bottom:100.45pt;mso-position-horizontal-relative:margin;mso-position-vertical-relative:margin" filled="f" stroked="f">
            <v:textbox style="mso-fit-shape-to-text:t" inset="0,0,0,0">
              <w:txbxContent>
                <w:p w:rsidR="00690A07" w:rsidRDefault="00690A07">
                  <w:pPr>
                    <w:pStyle w:val="7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left" anchorx="margin" anchory="margin"/>
          </v:shape>
        </w:pict>
      </w:r>
      <w:r>
        <w:t xml:space="preserve">На земли сельскохозяйственного использования под производственными зданиями, </w:t>
      </w:r>
      <w:r>
        <w:t xml:space="preserve"> строениями, сооружениями сельскохозяйственных предприятий, расположенные </w:t>
      </w:r>
      <w:r>
        <w:rPr>
          <w:rStyle w:val="23"/>
        </w:rPr>
        <w:t>в границах</w:t>
      </w:r>
    </w:p>
    <w:p w:rsidR="008A48DB" w:rsidRDefault="00FC7589">
      <w:pPr>
        <w:pStyle w:val="22"/>
        <w:shd w:val="clear" w:color="auto" w:fill="auto"/>
        <w:spacing w:before="0" w:line="278" w:lineRule="exact"/>
      </w:pPr>
      <w:r>
        <w:rPr>
          <w:rStyle w:val="23"/>
        </w:rPr>
        <w:lastRenderedPageBreak/>
        <w:t xml:space="preserve">сельских населенных пунктов, </w:t>
      </w:r>
      <w:r>
        <w:t>- в размере 0</w:t>
      </w:r>
      <w:r>
        <w:t>,1</w:t>
      </w:r>
      <w:r w:rsidR="008A48DB">
        <w:t>5</w:t>
      </w:r>
      <w:r>
        <w:t>% от кадастровой</w:t>
      </w:r>
      <w:r>
        <w:t xml:space="preserve"> </w:t>
      </w:r>
      <w:r>
        <w:t>с</w:t>
      </w:r>
      <w:r>
        <w:t>т</w:t>
      </w:r>
      <w:r>
        <w:t>оимости земель</w:t>
      </w:r>
      <w:proofErr w:type="gramStart"/>
      <w:r>
        <w:t xml:space="preserve"> :</w:t>
      </w:r>
      <w:proofErr w:type="gramEnd"/>
      <w:r>
        <w:t xml:space="preserve"> сельскохозяй</w:t>
      </w:r>
      <w:r>
        <w:t xml:space="preserve">ственного использования, относящихся </w:t>
      </w:r>
      <w:r w:rsidR="008A48DB">
        <w:t>к категории "земли поселений".</w:t>
      </w:r>
    </w:p>
    <w:p w:rsidR="00690A07" w:rsidRDefault="00FC7589">
      <w:pPr>
        <w:pStyle w:val="22"/>
        <w:shd w:val="clear" w:color="auto" w:fill="auto"/>
        <w:spacing w:before="0" w:line="278" w:lineRule="exact"/>
      </w:pPr>
      <w:r>
        <w:t xml:space="preserve"> </w:t>
      </w:r>
      <w:r>
        <w:rPr>
          <w:rStyle w:val="5"/>
        </w:rPr>
        <w:t xml:space="preserve">5.2. </w:t>
      </w:r>
      <w:r>
        <w:rPr>
          <w:rStyle w:val="51"/>
        </w:rPr>
        <w:t xml:space="preserve">На земли </w:t>
      </w:r>
      <w:r>
        <w:rPr>
          <w:rStyle w:val="5"/>
        </w:rPr>
        <w:t xml:space="preserve">в границах населенных пунктов </w:t>
      </w:r>
      <w:r>
        <w:rPr>
          <w:rStyle w:val="51"/>
        </w:rPr>
        <w:t>сельского поселения:</w:t>
      </w:r>
    </w:p>
    <w:p w:rsidR="00690A07" w:rsidRDefault="00FC7589">
      <w:pPr>
        <w:pStyle w:val="22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</w:pPr>
      <w:r>
        <w:t>На земли, занятые жилым фондом (государстве</w:t>
      </w:r>
      <w:r w:rsidR="008A48DB">
        <w:t>нным, муниципальным) и объектами</w:t>
      </w:r>
      <w:r>
        <w:t xml:space="preserve"> инженерной инфраструктуры жилищно-коммунально</w:t>
      </w:r>
      <w:r>
        <w:t>го комплекса (за исключением доли</w:t>
      </w:r>
      <w:r>
        <w:t xml:space="preserve"> в праве на земельный участок, приходящейся на объект, не относящийся к жилому фонду </w:t>
      </w:r>
      <w:r w:rsidR="008A48DB">
        <w:t>и</w:t>
      </w:r>
      <w:r>
        <w:t xml:space="preserve"> к объектам инфраструктуры жилищно-коммунального комплекса), - в размере 0,03%.</w:t>
      </w:r>
    </w:p>
    <w:p w:rsidR="00891703" w:rsidRDefault="00FC7589" w:rsidP="00891703">
      <w:pPr>
        <w:pStyle w:val="22"/>
        <w:numPr>
          <w:ilvl w:val="0"/>
          <w:numId w:val="2"/>
        </w:numPr>
        <w:shd w:val="clear" w:color="auto" w:fill="auto"/>
        <w:tabs>
          <w:tab w:val="left" w:pos="649"/>
        </w:tabs>
        <w:spacing w:before="0"/>
      </w:pPr>
      <w:r>
        <w:t xml:space="preserve">На земли, занятые индивидуальным жилым фондом, и земли, </w:t>
      </w:r>
      <w:r>
        <w:t>приобретенные (предоставленные) для индивидуального жилищного строительства, - в размере 0,25%.</w:t>
      </w:r>
    </w:p>
    <w:p w:rsidR="00690A07" w:rsidRDefault="00891703" w:rsidP="00891703">
      <w:pPr>
        <w:pStyle w:val="22"/>
        <w:numPr>
          <w:ilvl w:val="0"/>
          <w:numId w:val="2"/>
        </w:numPr>
        <w:shd w:val="clear" w:color="auto" w:fill="auto"/>
        <w:tabs>
          <w:tab w:val="left" w:pos="649"/>
        </w:tabs>
        <w:spacing w:before="0"/>
      </w:pPr>
      <w:r>
        <w:pict>
          <v:shape id="_x0000_s1033" type="#_x0000_t202" style="position:absolute;left:0;text-align:left;margin-left:2.75pt;margin-top:14.55pt;width:492pt;height:5.45pt;z-index:-251657216;mso-wrap-distance-left:5pt;mso-wrap-distance-right:5pt;mso-wrap-distance-bottom:8.15pt;mso-position-horizontal-relative:margin" filled="f" stroked="f">
            <v:textbox inset="0,0,0,0">
              <w:txbxContent>
                <w:p w:rsidR="00690A07" w:rsidRDefault="00690A07">
                  <w:pPr>
                    <w:pStyle w:val="22"/>
                    <w:shd w:val="clear" w:color="auto" w:fill="auto"/>
                    <w:spacing w:before="0" w:line="278" w:lineRule="exact"/>
                  </w:pPr>
                </w:p>
              </w:txbxContent>
            </v:textbox>
            <w10:wrap type="square" anchorx="margin"/>
          </v:shape>
        </w:pict>
      </w:r>
      <w:r w:rsidR="00FC7589">
        <w:t>На земли, приобретенные (предоставленные) для</w:t>
      </w:r>
      <w:r w:rsidR="008A48DB">
        <w:t xml:space="preserve"> индивидуального и кооперативно</w:t>
      </w:r>
      <w:r w:rsidR="00FC7589">
        <w:t xml:space="preserve"> гаражного </w:t>
      </w:r>
      <w:r>
        <w:t>строительства и автостоянок – в размере 0,15%</w:t>
      </w:r>
    </w:p>
    <w:p w:rsidR="00690A07" w:rsidRDefault="00FC7589">
      <w:pPr>
        <w:pStyle w:val="22"/>
        <w:numPr>
          <w:ilvl w:val="0"/>
          <w:numId w:val="2"/>
        </w:numPr>
        <w:shd w:val="clear" w:color="auto" w:fill="auto"/>
        <w:tabs>
          <w:tab w:val="left" w:pos="663"/>
        </w:tabs>
        <w:spacing w:before="0"/>
        <w:jc w:val="both"/>
      </w:pPr>
      <w:r>
        <w:t>На земли сельскохозяйств</w:t>
      </w:r>
      <w:r>
        <w:t>енного использования, приобретенные (</w:t>
      </w:r>
      <w:r w:rsidR="00891703">
        <w:t>предоставленные</w:t>
      </w:r>
      <w:r w:rsidR="008A48DB">
        <w:t>) д</w:t>
      </w:r>
      <w:r>
        <w:t>ля целей, не связанных со строительством, в том числе для цел</w:t>
      </w:r>
      <w:r w:rsidR="008A48DB">
        <w:t xml:space="preserve">ей благоустройства территории, а также </w:t>
      </w:r>
      <w:r>
        <w:t>для ведения личного подсобного хозяйства, для</w:t>
      </w:r>
      <w:r w:rsidR="008A48DB">
        <w:t xml:space="preserve"> ведения сельскохозяйственного производства, садоводства, огородничества, животноводства, сенокошения и выпаса скота</w:t>
      </w:r>
      <w:proofErr w:type="gramStart"/>
      <w:r w:rsidR="008A48DB">
        <w:t xml:space="preserve"> ,</w:t>
      </w:r>
      <w:proofErr w:type="gramEnd"/>
      <w:r w:rsidR="008A48DB">
        <w:t xml:space="preserve"> в  размере 0,1%</w:t>
      </w:r>
    </w:p>
    <w:p w:rsidR="00891703" w:rsidRDefault="00891703" w:rsidP="00891703">
      <w:pPr>
        <w:pStyle w:val="22"/>
        <w:shd w:val="clear" w:color="auto" w:fill="auto"/>
        <w:spacing w:before="0" w:line="278" w:lineRule="exact"/>
      </w:pPr>
      <w:r>
        <w:rPr>
          <w:rStyle w:val="2Exact"/>
        </w:rPr>
        <w:t>5.2.5. На земли огороднических, садоводческих и дачных некоммерческих объединений граждан, в том числе приобретенные (предоставленные) для ведения огородничества, садоводства, дачного строительства (дачного хозяйства), включая земли общего пользования, в размере 0,1%</w:t>
      </w:r>
    </w:p>
    <w:p w:rsidR="00690A07" w:rsidRDefault="00FC7589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before="0"/>
        <w:jc w:val="both"/>
      </w:pPr>
      <w:r>
        <w:t>На земли оздоровительного и рекреационного назначения - в размере 0,3%.</w:t>
      </w:r>
    </w:p>
    <w:p w:rsidR="00690A07" w:rsidRDefault="00FC7589">
      <w:pPr>
        <w:pStyle w:val="22"/>
        <w:numPr>
          <w:ilvl w:val="0"/>
          <w:numId w:val="3"/>
        </w:numPr>
        <w:shd w:val="clear" w:color="auto" w:fill="auto"/>
        <w:tabs>
          <w:tab w:val="left" w:pos="654"/>
        </w:tabs>
        <w:spacing w:before="0"/>
      </w:pPr>
      <w:proofErr w:type="gramStart"/>
      <w:r>
        <w:t>На земли учреждений и организаций народного образования, под административных</w:t>
      </w:r>
      <w:r>
        <w:t xml:space="preserve"> и зданиями и общес</w:t>
      </w:r>
      <w:r>
        <w:t>твенными объектами - в размере 0,1%.</w:t>
      </w:r>
      <w:proofErr w:type="gramEnd"/>
    </w:p>
    <w:p w:rsidR="00690A07" w:rsidRDefault="00FC7589">
      <w:pPr>
        <w:pStyle w:val="22"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</w:pPr>
      <w:r>
        <w:t xml:space="preserve">На земли под объекты торговли общественного питания и бытового обслуживания - </w:t>
      </w:r>
      <w:proofErr w:type="gramStart"/>
      <w:r>
        <w:t>размере</w:t>
      </w:r>
      <w:proofErr w:type="gramEnd"/>
      <w:r>
        <w:t xml:space="preserve"> 0.25%.</w:t>
      </w:r>
    </w:p>
    <w:p w:rsidR="00690A07" w:rsidRDefault="00FC7589">
      <w:pPr>
        <w:pStyle w:val="22"/>
        <w:numPr>
          <w:ilvl w:val="0"/>
          <w:numId w:val="3"/>
        </w:numPr>
        <w:shd w:val="clear" w:color="auto" w:fill="auto"/>
        <w:tabs>
          <w:tab w:val="left" w:pos="654"/>
        </w:tabs>
        <w:spacing w:before="0"/>
      </w:pPr>
      <w:r>
        <w:t>На земли предприя</w:t>
      </w:r>
      <w:r>
        <w:t>тий, организаций, учреждений, других юридических лиц и гражд</w:t>
      </w:r>
      <w:r w:rsidR="004D73F5">
        <w:t>а</w:t>
      </w:r>
      <w:r>
        <w:t>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спользуемые или предна</w:t>
      </w:r>
      <w:r>
        <w:t xml:space="preserve">значенные под иные цели, не указанные в </w:t>
      </w:r>
      <w:proofErr w:type="spellStart"/>
      <w:r>
        <w:t>пп</w:t>
      </w:r>
      <w:proofErr w:type="spellEnd"/>
      <w:r>
        <w:t>. 5.2.1-настоящего решения, - в размере 0,3%.</w:t>
      </w:r>
    </w:p>
    <w:p w:rsidR="00690A07" w:rsidRPr="00891703" w:rsidRDefault="00FC7589">
      <w:pPr>
        <w:pStyle w:val="22"/>
        <w:shd w:val="clear" w:color="auto" w:fill="auto"/>
        <w:spacing w:before="0"/>
        <w:jc w:val="both"/>
        <w:rPr>
          <w:b/>
        </w:rPr>
      </w:pPr>
      <w:r w:rsidRPr="00891703">
        <w:rPr>
          <w:b/>
        </w:rPr>
        <w:t>5.3. На земли вне границ населенных пунктов сельского поселения: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/>
      </w:pPr>
      <w:r>
        <w:t xml:space="preserve">На земли, приобретенные (предоставленные) для </w:t>
      </w:r>
      <w:r w:rsidR="00891703">
        <w:t>индивидуального и кооперативного</w:t>
      </w:r>
      <w:r>
        <w:t xml:space="preserve"> жилищного строительства,</w:t>
      </w:r>
      <w:r>
        <w:t xml:space="preserve"> - в размере 0,20%.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8"/>
        </w:tabs>
        <w:spacing w:before="0"/>
      </w:pPr>
      <w:r>
        <w:t>На земли сельскохозяйственного назначения, приобретенные (предоставленные) для целей, не связанных со строительством, в том числе для целей благоустройства территории, а также для ведения</w:t>
      </w:r>
      <w:r w:rsidR="00891703">
        <w:t xml:space="preserve"> личного подсобного хозяйства (по</w:t>
      </w:r>
      <w:r>
        <w:t xml:space="preserve">левые участки), </w:t>
      </w:r>
      <w:r>
        <w:t>садоводст</w:t>
      </w:r>
      <w:r w:rsidR="00891703">
        <w:t>ва, огородничества, животноводс</w:t>
      </w:r>
      <w:r>
        <w:t>тва, сенокошения и выпаса скота, - в размере 0,16%.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8"/>
        </w:tabs>
        <w:spacing w:before="0"/>
      </w:pPr>
      <w:r>
        <w:t>На земли огороднических, садоводческих и дачных некоммерческих объединений граждан, в том числе приобретенные (предоставленные) для ведения огородничества, садовод</w:t>
      </w:r>
      <w:r>
        <w:t>ства, дачного строительства (дачного хозяйства), включая земли общего пользования, в размере 0,1</w:t>
      </w:r>
      <w:r w:rsidR="00891703">
        <w:t>2</w:t>
      </w:r>
      <w:r>
        <w:rPr>
          <w:rStyle w:val="2Calibri115pt"/>
        </w:rPr>
        <w:t>%.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49"/>
        </w:tabs>
        <w:spacing w:before="0"/>
      </w:pPr>
      <w:r>
        <w:t xml:space="preserve">На земли, приобретенные (предоставленные) для индивидуального и кооперативного </w:t>
      </w:r>
      <w:r w:rsidR="00891703">
        <w:t>Г</w:t>
      </w:r>
      <w:r>
        <w:t>аражного строительства и автостоянок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 размере 0,3%.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/>
      </w:pPr>
      <w:proofErr w:type="gramStart"/>
      <w:r>
        <w:t xml:space="preserve">На земли, </w:t>
      </w:r>
      <w:r>
        <w:t>приобретенные (предоставленные) для лечебных, оздоровительных, спортивных (различного направления), рекреационны</w:t>
      </w:r>
      <w:r w:rsidR="00891703">
        <w:t>х целей, под базы отдыха, курорты</w:t>
      </w:r>
      <w:r>
        <w:t xml:space="preserve"> </w:t>
      </w:r>
      <w:r w:rsidR="00891703">
        <w:t>и</w:t>
      </w:r>
      <w:r>
        <w:t xml:space="preserve"> санатории, - в размере 0,1%.</w:t>
      </w:r>
      <w:proofErr w:type="gramEnd"/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/>
      </w:pPr>
      <w:r>
        <w:t xml:space="preserve">На земли под объекты торговли общественного питания и бытового обслуживания </w:t>
      </w:r>
      <w:r w:rsidR="00891703">
        <w:t>- в</w:t>
      </w:r>
      <w:r>
        <w:t xml:space="preserve"> размере 0,25%.</w:t>
      </w:r>
    </w:p>
    <w:p w:rsidR="00690A07" w:rsidRDefault="00FC7589">
      <w:pPr>
        <w:pStyle w:val="22"/>
        <w:numPr>
          <w:ilvl w:val="0"/>
          <w:numId w:val="4"/>
        </w:numPr>
        <w:shd w:val="clear" w:color="auto" w:fill="auto"/>
        <w:tabs>
          <w:tab w:val="left" w:pos="654"/>
        </w:tabs>
        <w:spacing w:before="0"/>
      </w:pPr>
      <w:r>
        <w:t>На земли предприятий, организаций, учреждений, других юридических лиц и граждан используемые или предназначенные под иные цели, не ук</w:t>
      </w:r>
      <w:r w:rsidR="00891703">
        <w:t xml:space="preserve">азанные в </w:t>
      </w:r>
      <w:proofErr w:type="spellStart"/>
      <w:r w:rsidR="00891703">
        <w:t>пп</w:t>
      </w:r>
      <w:proofErr w:type="spellEnd"/>
      <w:r w:rsidR="00891703">
        <w:t xml:space="preserve">. 5.3.1-настоящего </w:t>
      </w:r>
      <w:r>
        <w:t xml:space="preserve"> решения, - в размере 0,3%.</w:t>
      </w:r>
    </w:p>
    <w:p w:rsidR="00690A07" w:rsidRDefault="00FC7589">
      <w:pPr>
        <w:pStyle w:val="22"/>
        <w:shd w:val="clear" w:color="auto" w:fill="auto"/>
        <w:spacing w:before="0"/>
        <w:sectPr w:rsidR="00690A07">
          <w:headerReference w:type="even" r:id="rId12"/>
          <w:headerReference w:type="default" r:id="rId13"/>
          <w:footerReference w:type="default" r:id="rId14"/>
          <w:pgSz w:w="12120" w:h="17317"/>
          <w:pgMar w:top="601" w:right="470" w:bottom="150" w:left="1648" w:header="0" w:footer="3" w:gutter="0"/>
          <w:cols w:space="720"/>
          <w:noEndnote/>
          <w:titlePg/>
          <w:docGrid w:linePitch="360"/>
        </w:sectPr>
      </w:pPr>
      <w:r>
        <w:t xml:space="preserve">5.4. </w:t>
      </w:r>
      <w:r w:rsidR="00891703">
        <w:t>В</w:t>
      </w:r>
      <w:r>
        <w:t xml:space="preserve">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</w:t>
      </w:r>
      <w:r>
        <w:t xml:space="preserve"> суммы налога (</w:t>
      </w:r>
      <w:r>
        <w:t xml:space="preserve">суммы авансовых платежей по налогу) производится с учетом коэффициента 2 в течение трехлетнего срока </w:t>
      </w:r>
      <w:proofErr w:type="gramStart"/>
      <w:r>
        <w:t>строительства</w:t>
      </w:r>
      <w:proofErr w:type="gramEnd"/>
      <w:r>
        <w:t xml:space="preserve"> начиная с даты государственной регистрации прав на данные земельные участки впло</w:t>
      </w:r>
      <w:r>
        <w:t>ть до государственной регистрации прав на построенн</w:t>
      </w:r>
      <w:r w:rsidR="00891703">
        <w:t xml:space="preserve">ый </w:t>
      </w:r>
      <w:r>
        <w:t xml:space="preserve"> объ</w:t>
      </w:r>
      <w:r>
        <w:t>ект недвижимости. В случае завершения такого жилищного строительства и</w:t>
      </w:r>
    </w:p>
    <w:p w:rsidR="00690A07" w:rsidRDefault="00FC7589">
      <w:pPr>
        <w:pStyle w:val="22"/>
        <w:shd w:val="clear" w:color="auto" w:fill="auto"/>
        <w:spacing w:before="0"/>
        <w:ind w:right="620"/>
        <w:jc w:val="both"/>
      </w:pPr>
      <w:r>
        <w:lastRenderedPageBreak/>
        <w:t xml:space="preserve">государственной регистрации прав на построенный объект недвижимости до </w:t>
      </w:r>
      <w:r w:rsidR="00346A41">
        <w:rPr>
          <w:rStyle w:val="212pt"/>
        </w:rPr>
        <w:t xml:space="preserve">истечения </w:t>
      </w:r>
      <w:r>
        <w:rPr>
          <w:rStyle w:val="212pt"/>
        </w:rPr>
        <w:t xml:space="preserve"> </w:t>
      </w:r>
      <w:r>
        <w:t>трехлетнего срока строительства сумма налога, уплачен</w:t>
      </w:r>
      <w:r w:rsidR="00346A41">
        <w:t>ного за этот период сверх суммы</w:t>
      </w:r>
      <w:r>
        <w:t xml:space="preserve"> налога, исчисл</w:t>
      </w:r>
      <w:r>
        <w:t>енной с учетом коэффициента 1, признается суммой излишне уплаченного! налога и подлежит зачету (возврату) налогоплательщик</w:t>
      </w:r>
      <w:r w:rsidR="00346A41">
        <w:t xml:space="preserve">у в общеустановленном порядке. </w:t>
      </w:r>
    </w:p>
    <w:p w:rsidR="00690A07" w:rsidRDefault="00FC7589">
      <w:pPr>
        <w:pStyle w:val="22"/>
        <w:shd w:val="clear" w:color="auto" w:fill="auto"/>
        <w:spacing w:before="0"/>
        <w:ind w:right="480" w:firstLine="500"/>
      </w:pPr>
      <w:r>
        <w:pict>
          <v:shape id="_x0000_s1036" type="#_x0000_t202" style="position:absolute;left:0;text-align:left;margin-left:-22.55pt;margin-top:1in;width:21.1pt;height:10.2pt;z-index:-251656192;mso-wrap-distance-left:5pt;mso-wrap-distance-right:5pt;mso-position-horizontal-relative:margin" filled="f" stroked="f">
            <v:textbox style="mso-fit-shape-to-text:t" inset="0,0,0,0">
              <w:txbxContent>
                <w:p w:rsidR="00690A07" w:rsidRDefault="00690A07">
                  <w:pPr>
                    <w:pStyle w:val="100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7" type="#_x0000_t202" style="position:absolute;left:0;text-align:left;margin-left:479.5pt;margin-top:35.75pt;width:16.3pt;height:25.5pt;z-index:-251655168;mso-wrap-distance-left:11.05pt;mso-wrap-distance-top:86.9pt;mso-wrap-distance-right:5pt;mso-wrap-distance-bottom:33.5pt;mso-position-horizontal-relative:margin" filled="f" stroked="f">
            <v:textbox style="mso-fit-shape-to-text:t" inset="0,0,0,0">
              <w:txbxContent>
                <w:p w:rsidR="00690A07" w:rsidRDefault="00690A07">
                  <w:pPr>
                    <w:pStyle w:val="11"/>
                    <w:shd w:val="clear" w:color="auto" w:fill="auto"/>
                    <w:spacing w:line="440" w:lineRule="exact"/>
                  </w:pPr>
                </w:p>
              </w:txbxContent>
            </v:textbox>
            <w10:wrap type="square" side="left" anchorx="margin"/>
          </v:shape>
        </w:pict>
      </w:r>
      <w:proofErr w:type="gramStart"/>
      <w:r>
        <w:t>В отношении земельных участков, приобретенных (предоставленных) в собственность физическими</w:t>
      </w:r>
      <w:r>
        <w:t xml:space="preserve"> и юридическими лицами на условиях осуществления на них жилищного строительства, за исключением индивидуального жилищ</w:t>
      </w:r>
      <w:r w:rsidR="00346A41">
        <w:t xml:space="preserve">ного строительства, исчисление </w:t>
      </w:r>
      <w:r>
        <w:t xml:space="preserve"> суммы налога (суммы авансовых платежей по налогу) производится с учетом коэффициен</w:t>
      </w:r>
      <w:r w:rsidR="00346A41">
        <w:t>та 4</w:t>
      </w:r>
      <w:r>
        <w:t xml:space="preserve"> в течение периода, прев</w:t>
      </w:r>
      <w:r>
        <w:t>ышающего трехлетний срок строительства,</w:t>
      </w:r>
      <w:r>
        <w:t xml:space="preserve"> вплоть до даты государственной </w:t>
      </w:r>
      <w:r>
        <w:t>регистрации прав на построенный объект недвижимости.</w:t>
      </w:r>
      <w:proofErr w:type="gramEnd"/>
    </w:p>
    <w:p w:rsidR="00690A07" w:rsidRDefault="00FC7589">
      <w:pPr>
        <w:pStyle w:val="22"/>
        <w:shd w:val="clear" w:color="auto" w:fill="auto"/>
        <w:spacing w:before="0" w:after="240"/>
      </w:pPr>
      <w:r>
        <w:pict>
          <v:shape id="_x0000_s1038" type="#_x0000_t202" style="position:absolute;margin-left:472.8pt;margin-top:8.95pt;width:23.05pt;height:16.75pt;z-index:-251654144;mso-wrap-distance-left:9.6pt;mso-wrap-distance-top:35.1pt;mso-wrap-distance-right:5pt;mso-wrap-distance-bottom:4.3pt;mso-position-horizontal-relative:margin" filled="f" stroked="f">
            <v:textbox style="mso-fit-shape-to-text:t" inset="0,0,0,0">
              <w:txbxContent>
                <w:p w:rsidR="00690A07" w:rsidRDefault="00690A07">
                  <w:pPr>
                    <w:pStyle w:val="22"/>
                    <w:shd w:val="clear" w:color="auto" w:fill="auto"/>
                    <w:spacing w:before="0" w:line="220" w:lineRule="exac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margin-left:473.3pt;margin-top:26.7pt;width:13.45pt;height:13.2pt;z-index:-251653120;mso-wrap-distance-left:5pt;mso-wrap-distance-top:2.95pt;mso-wrap-distance-right:5pt;mso-wrap-distance-bottom:21.7pt;mso-position-horizontal-relative:margin" filled="f" stroked="f">
            <v:textbox style="mso-fit-shape-to-text:t" inset="0,0,0,0">
              <w:txbxContent>
                <w:p w:rsidR="00690A07" w:rsidRDefault="00690A07">
                  <w:pPr>
                    <w:pStyle w:val="22"/>
                    <w:shd w:val="clear" w:color="auto" w:fill="auto"/>
                    <w:spacing w:before="0" w:line="220" w:lineRule="exact"/>
                  </w:pPr>
                </w:p>
              </w:txbxContent>
            </v:textbox>
            <w10:wrap type="square" side="left" anchorx="margin"/>
          </v:shape>
        </w:pict>
      </w:r>
      <w:r>
        <w:t xml:space="preserve">5.5. В отношении земельных участков, приобретенных </w:t>
      </w:r>
      <w:r w:rsidR="00346A41">
        <w:t>(предоставленных) в собственность</w:t>
      </w:r>
      <w:r>
        <w:t xml:space="preserve"> физическим лицам для индивидуальног</w:t>
      </w:r>
      <w:r>
        <w:t>о жилищного строительства, исчисление суммы н (суммы авансовы</w:t>
      </w:r>
      <w:r w:rsidR="00346A41">
        <w:t>х платежей по налогу) производи</w:t>
      </w:r>
      <w:r>
        <w:t xml:space="preserve">тся с учетом коэффициента 2 </w:t>
      </w:r>
      <w:proofErr w:type="gramStart"/>
      <w:r>
        <w:t>по истечет</w:t>
      </w:r>
      <w:proofErr w:type="gramEnd"/>
      <w:r>
        <w:t xml:space="preserve"> 10 лет с даты государственной регистрации прав на данные земельные участки вплоть до государственной регистрации прав на пос</w:t>
      </w:r>
      <w:r>
        <w:t>троенный объект недвижимости.</w:t>
      </w:r>
    </w:p>
    <w:p w:rsidR="00690A07" w:rsidRDefault="00FC7589">
      <w:pPr>
        <w:pStyle w:val="50"/>
        <w:shd w:val="clear" w:color="auto" w:fill="auto"/>
        <w:spacing w:before="0"/>
        <w:jc w:val="left"/>
      </w:pPr>
      <w:r>
        <w:t xml:space="preserve">6. Установить, что для организаций и физических лиц налоговые льготы, установленные в соответствии со статьей 395 и </w:t>
      </w:r>
      <w:proofErr w:type="gramStart"/>
      <w:r>
        <w:t>и</w:t>
      </w:r>
      <w:proofErr w:type="gramEnd"/>
      <w:r>
        <w:t>.5 ст.391 Налогового кодекса РФ, действуют в полном объеме.</w:t>
      </w:r>
    </w:p>
    <w:p w:rsidR="00690A07" w:rsidRDefault="00FC7589">
      <w:pPr>
        <w:pStyle w:val="50"/>
        <w:shd w:val="clear" w:color="auto" w:fill="auto"/>
        <w:spacing w:before="0"/>
        <w:jc w:val="left"/>
      </w:pPr>
      <w:r>
        <w:t xml:space="preserve">Дополнительно предоставить льготы </w:t>
      </w:r>
      <w:r w:rsidR="00346A41">
        <w:t>п</w:t>
      </w:r>
      <w:r>
        <w:t>о уплате земел</w:t>
      </w:r>
      <w:r>
        <w:t>ьного налога следующим категориям налогоплательщиков:</w:t>
      </w:r>
    </w:p>
    <w:p w:rsidR="00690A07" w:rsidRDefault="00FC7589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/>
      </w:pPr>
      <w:r>
        <w:t>Освободить от уплаты земельного налога отдельные категории граждан, имеющих участки: для личного подсобного хозяйства, садоводства</w:t>
      </w:r>
      <w:r w:rsidR="00346A41">
        <w:t xml:space="preserve"> и земельные участки, на которых</w:t>
      </w:r>
      <w:r>
        <w:t xml:space="preserve"> расположены жилые строения, </w:t>
      </w:r>
      <w:r>
        <w:t>принадлежащие на праве собственности:</w:t>
      </w:r>
    </w:p>
    <w:p w:rsidR="00690A07" w:rsidRDefault="00FC7589">
      <w:pPr>
        <w:pStyle w:val="22"/>
        <w:numPr>
          <w:ilvl w:val="0"/>
          <w:numId w:val="7"/>
        </w:numPr>
        <w:shd w:val="clear" w:color="auto" w:fill="auto"/>
        <w:tabs>
          <w:tab w:val="left" w:pos="570"/>
        </w:tabs>
        <w:spacing w:before="0"/>
      </w:pPr>
      <w:r>
        <w:t>Одиноких пенсионеров при достижении возраста 70-ти лет с размером пенсии ниже</w:t>
      </w:r>
      <w:r>
        <w:t xml:space="preserve"> прожиточного уровня для пенсионеров, установленного по Орловской области на отчетны</w:t>
      </w:r>
      <w:r w:rsidR="00346A41">
        <w:t>й</w:t>
      </w:r>
      <w:r>
        <w:t xml:space="preserve"> налоговый период;</w:t>
      </w:r>
    </w:p>
    <w:p w:rsidR="00690A07" w:rsidRDefault="00FC7589">
      <w:pPr>
        <w:pStyle w:val="22"/>
        <w:numPr>
          <w:ilvl w:val="0"/>
          <w:numId w:val="7"/>
        </w:numPr>
        <w:shd w:val="clear" w:color="auto" w:fill="auto"/>
        <w:tabs>
          <w:tab w:val="left" w:pos="596"/>
        </w:tabs>
        <w:spacing w:before="0"/>
        <w:jc w:val="both"/>
      </w:pPr>
      <w:r>
        <w:t>Пенсионеров, проживающих с нетрудосп</w:t>
      </w:r>
      <w:r>
        <w:t>особными членами семьи.</w:t>
      </w:r>
    </w:p>
    <w:p w:rsidR="00690A07" w:rsidRDefault="00FC7589">
      <w:pPr>
        <w:pStyle w:val="22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</w:pPr>
      <w:r>
        <w:t>Ветеранов Великой Отечественной войны и боевых действий и их вдов (вдовцов), инвалидов Великой Отечественной войны и боевых дейст</w:t>
      </w:r>
      <w:r w:rsidR="00346A41">
        <w:t>вий и их вдов (вдовцов), а также</w:t>
      </w:r>
      <w:r>
        <w:t>| граждан, на которых законодательством распространены социальные гара</w:t>
      </w:r>
      <w:r>
        <w:t>нтии и льготы участников Великой Отечественной войны.</w:t>
      </w:r>
    </w:p>
    <w:p w:rsidR="00690A07" w:rsidRDefault="00FC7589">
      <w:pPr>
        <w:pStyle w:val="22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  <w:jc w:val="both"/>
      </w:pPr>
      <w:r>
        <w:t>Инвалидов первой, второй групп и инвалидов с детства.</w:t>
      </w:r>
    </w:p>
    <w:p w:rsidR="00690A07" w:rsidRDefault="00FC7589">
      <w:pPr>
        <w:pStyle w:val="22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</w:pPr>
      <w:r>
        <w:t>Героев Советского Союза, Героев Российской Федерации, Героев Социалистического Груда и полных кавалеров орденов Славы, Трудовой Славы и "За службу Р</w:t>
      </w:r>
      <w:r>
        <w:t>одине в Вооруженных Силах СССР", их вдов (вдовцов).</w:t>
      </w:r>
    </w:p>
    <w:p w:rsidR="00690A07" w:rsidRDefault="00FC7589">
      <w:pPr>
        <w:pStyle w:val="22"/>
        <w:shd w:val="clear" w:color="auto" w:fill="auto"/>
        <w:spacing w:before="0"/>
      </w:pPr>
      <w:r>
        <w:t>6.1.6 Совместно проживающих родителей и детей Многодет</w:t>
      </w:r>
      <w:r w:rsidR="00346A41">
        <w:t xml:space="preserve">ных семей, признанных таковыми </w:t>
      </w:r>
      <w:r>
        <w:t xml:space="preserve"> согласно Закону Орловской области от 02 октября 2003г. N 350-03 "О статусе многодетной семьи в Орловской области и ме</w:t>
      </w:r>
      <w:r>
        <w:t xml:space="preserve">рах её поддержки», за исключением детей, находящихся </w:t>
      </w:r>
      <w:r w:rsidR="00346A41">
        <w:t>на</w:t>
      </w:r>
      <w:r>
        <w:t xml:space="preserve"> полном государственном обеспечении</w:t>
      </w:r>
    </w:p>
    <w:p w:rsidR="00690A07" w:rsidRDefault="00FC7589">
      <w:pPr>
        <w:pStyle w:val="22"/>
        <w:shd w:val="clear" w:color="auto" w:fill="auto"/>
        <w:spacing w:before="0"/>
      </w:pPr>
      <w:r>
        <w:t xml:space="preserve">6.2.Освободить от уплаты земельного налога организации, учреждения, финансируемые за счет средств бюджета муниципального образования, районного бюджета и областного </w:t>
      </w:r>
      <w:r>
        <w:t xml:space="preserve"> бюджета, органы власти и управления, организации в отношении земельных участков, занятых землями общего пользования.</w:t>
      </w:r>
    </w:p>
    <w:p w:rsidR="00690A07" w:rsidRDefault="00FC7589">
      <w:pPr>
        <w:pStyle w:val="22"/>
        <w:numPr>
          <w:ilvl w:val="0"/>
          <w:numId w:val="9"/>
        </w:numPr>
        <w:shd w:val="clear" w:color="auto" w:fill="auto"/>
        <w:tabs>
          <w:tab w:val="left" w:pos="654"/>
        </w:tabs>
        <w:spacing w:before="0"/>
      </w:pPr>
      <w:r>
        <w:t xml:space="preserve">Садоводческие общества, на часть площади земельных участков, отнесенных к </w:t>
      </w:r>
      <w:r w:rsidR="00346A41">
        <w:t xml:space="preserve">землям </w:t>
      </w:r>
      <w:r>
        <w:t xml:space="preserve"> общего пользования</w:t>
      </w:r>
      <w:proofErr w:type="gramStart"/>
      <w:r>
        <w:t>..</w:t>
      </w:r>
      <w:proofErr w:type="gramEnd"/>
    </w:p>
    <w:p w:rsidR="00690A07" w:rsidRDefault="00FC7589">
      <w:pPr>
        <w:pStyle w:val="22"/>
        <w:shd w:val="clear" w:color="auto" w:fill="auto"/>
        <w:tabs>
          <w:tab w:val="left" w:pos="8774"/>
        </w:tabs>
        <w:spacing w:before="0"/>
      </w:pPr>
      <w:r>
        <w:t xml:space="preserve">6.3. Снизить налоговую ставку на </w:t>
      </w:r>
      <w:r>
        <w:t>земли сельскохозяйст</w:t>
      </w:r>
      <w:r w:rsidR="00346A41">
        <w:t>венного назначения, предоставленн</w:t>
      </w:r>
      <w:r>
        <w:t xml:space="preserve">ые </w:t>
      </w:r>
      <w:r>
        <w:t xml:space="preserve"> государственным научно-опытным и экспериментальным сельскохозяйственным предприятиям, и установить ее в размере 0,1%.</w:t>
      </w:r>
      <w:r>
        <w:tab/>
      </w:r>
    </w:p>
    <w:p w:rsidR="00690A07" w:rsidRDefault="00FC7589">
      <w:pPr>
        <w:pStyle w:val="22"/>
        <w:shd w:val="clear" w:color="auto" w:fill="auto"/>
        <w:spacing w:before="0"/>
        <w:jc w:val="both"/>
      </w:pPr>
      <w:r>
        <w:t xml:space="preserve">6.4 Налогоплательщики, имеющие право на налоговые льготы в соответствии с </w:t>
      </w:r>
      <w:r>
        <w:t>Н</w:t>
      </w:r>
      <w:r w:rsidR="00346A41">
        <w:t>алоговым</w:t>
      </w:r>
      <w:r>
        <w:t xml:space="preserve"> Кодексом РФ </w:t>
      </w:r>
      <w:r w:rsidR="00346A41">
        <w:t>и</w:t>
      </w:r>
      <w:r>
        <w:t xml:space="preserve"> предоставляют заявление с приложением копии документов подтверждающих такое право в налоговый орган - самостоятельно.</w:t>
      </w:r>
      <w:r>
        <w:br w:type="page"/>
      </w:r>
    </w:p>
    <w:p w:rsidR="00690A07" w:rsidRDefault="00FC7589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294"/>
        </w:tabs>
        <w:spacing w:line="278" w:lineRule="exact"/>
      </w:pPr>
      <w:bookmarkStart w:id="2" w:name="bookmark2"/>
      <w:r>
        <w:lastRenderedPageBreak/>
        <w:t>Определить следующий порядок и сроки уплаты налога и авансовых платежей п</w:t>
      </w:r>
      <w:r w:rsidR="00346A41">
        <w:t>о</w:t>
      </w:r>
      <w:r>
        <w:t xml:space="preserve"> налогу:</w:t>
      </w:r>
      <w:bookmarkEnd w:id="2"/>
    </w:p>
    <w:p w:rsidR="00690A07" w:rsidRDefault="00FC7589">
      <w:pPr>
        <w:pStyle w:val="22"/>
        <w:numPr>
          <w:ilvl w:val="1"/>
          <w:numId w:val="10"/>
        </w:numPr>
        <w:shd w:val="clear" w:color="auto" w:fill="auto"/>
        <w:tabs>
          <w:tab w:val="left" w:pos="466"/>
        </w:tabs>
        <w:spacing w:before="0" w:after="244" w:line="278" w:lineRule="exact"/>
      </w:pPr>
      <w:r>
        <w:t>Сумма налога исчисляется по и</w:t>
      </w:r>
      <w:r>
        <w:t>стечении налогового периода как соответствующая налоговой ставке процентная доля налоговой базы, если иное не установлено Налоговым: кодексом РФ.</w:t>
      </w:r>
    </w:p>
    <w:p w:rsidR="00690A07" w:rsidRDefault="00FC7589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/>
      </w:pPr>
      <w:r>
        <w:pict>
          <v:shape id="_x0000_s1040" type="#_x0000_t202" style="position:absolute;left:0;text-align:left;margin-left:487.9pt;margin-top:58.85pt;width:10.55pt;height:12.2pt;z-index:-251652096;mso-wrap-distance-left:5pt;mso-wrap-distance-top:139.5pt;mso-wrap-distance-right:5pt;mso-wrap-distance-bottom:39.1pt;mso-position-horizontal-relative:margin" filled="f" stroked="f">
            <v:textbox style="mso-fit-shape-to-text:t" inset="0,0,0,0">
              <w:txbxContent>
                <w:p w:rsidR="00690A07" w:rsidRDefault="00346A41">
                  <w:pPr>
                    <w:pStyle w:val="22"/>
                    <w:shd w:val="clear" w:color="auto" w:fill="auto"/>
                    <w:spacing w:before="0" w:line="220" w:lineRule="exact"/>
                  </w:pPr>
                  <w:r>
                    <w:rPr>
                      <w:rStyle w:val="2Exact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proofErr w:type="gramStart"/>
      <w:r>
        <w:t>Налогоплательщики - организации, физические лица исчисляют сумму налога (сумм</w:t>
      </w:r>
      <w:r w:rsidR="00346A41">
        <w:t>у</w:t>
      </w:r>
      <w:r>
        <w:t xml:space="preserve"> авансовых платежей по н</w:t>
      </w:r>
      <w:r>
        <w:t>алогу) самостоятельно в отношении земельных участков, используемых (предназначенных для использования) ими в предпринимательской деятельности, в теч</w:t>
      </w:r>
      <w:bookmarkStart w:id="3" w:name="_GoBack"/>
      <w:bookmarkEnd w:id="3"/>
      <w:r>
        <w:t xml:space="preserve">ение налогового периода (за </w:t>
      </w:r>
      <w:r>
        <w:rPr>
          <w:rStyle w:val="23"/>
        </w:rPr>
        <w:t xml:space="preserve">1 </w:t>
      </w:r>
      <w:r>
        <w:t xml:space="preserve">квартал, </w:t>
      </w:r>
      <w:r>
        <w:rPr>
          <w:rStyle w:val="23"/>
        </w:rPr>
        <w:t xml:space="preserve">II </w:t>
      </w:r>
      <w:r>
        <w:t xml:space="preserve">квартал, </w:t>
      </w:r>
      <w:r>
        <w:rPr>
          <w:rStyle w:val="23"/>
        </w:rPr>
        <w:t xml:space="preserve">III </w:t>
      </w:r>
      <w:r w:rsidR="00346A41">
        <w:t>квартал) не позднее</w:t>
      </w:r>
      <w:r>
        <w:t xml:space="preserve"> последнего числа месяца, следующег</w:t>
      </w:r>
      <w:r>
        <w:t>о за отчетным периодом, как одну четвертую налоговой ставки процентной доли кадастровой стоимости земельного участка по состоянию на 1</w:t>
      </w:r>
      <w:proofErr w:type="gramEnd"/>
      <w:r>
        <w:t xml:space="preserve"> </w:t>
      </w:r>
      <w:r w:rsidR="00346A41">
        <w:t xml:space="preserve">января </w:t>
      </w:r>
      <w:r>
        <w:t xml:space="preserve"> года, являющегося налоговым </w:t>
      </w:r>
      <w:r w:rsidR="00346A41">
        <w:t>п</w:t>
      </w:r>
      <w:r>
        <w:t xml:space="preserve">ериодом, при условии, </w:t>
      </w:r>
      <w:r w:rsidR="00346A41">
        <w:t>что отчетными периодами для этой</w:t>
      </w:r>
      <w:r>
        <w:t xml:space="preserve"> категории налогоплательщик</w:t>
      </w:r>
      <w:r>
        <w:t xml:space="preserve">ов </w:t>
      </w:r>
      <w:r>
        <w:t xml:space="preserve">признаются первый квартал, второй квартал, третий </w:t>
      </w:r>
      <w:r w:rsidR="00B10E11">
        <w:t>квартал</w:t>
      </w:r>
      <w:r>
        <w:t>.</w:t>
      </w:r>
    </w:p>
    <w:p w:rsidR="00B10E11" w:rsidRDefault="00B10E11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/>
      </w:pPr>
      <w:r>
        <w:t xml:space="preserve">Налогоплательщики – физические лица, не являющиеся индивидуальными предпринимателями, уплачивают налог не позднее </w:t>
      </w:r>
      <w:r w:rsidRPr="00B10E11">
        <w:rPr>
          <w:b/>
          <w:u w:val="single"/>
        </w:rPr>
        <w:t xml:space="preserve">1 </w:t>
      </w:r>
      <w:r w:rsidR="00EA2D65">
        <w:rPr>
          <w:b/>
          <w:u w:val="single"/>
        </w:rPr>
        <w:t>декабря</w:t>
      </w:r>
      <w:r w:rsidRPr="00B10E11">
        <w:rPr>
          <w:b/>
          <w:u w:val="single"/>
        </w:rPr>
        <w:t xml:space="preserve"> года</w:t>
      </w:r>
      <w:r>
        <w:t>, следующего за истекшим налоговым периодом.</w:t>
      </w:r>
    </w:p>
    <w:p w:rsidR="00B10E11" w:rsidRDefault="00B10E11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/>
      </w:pPr>
      <w:r>
        <w:t xml:space="preserve">Сумма налога, подлежащая уплате в бюджет для налогоплательщиков, </w:t>
      </w:r>
      <w:r w:rsidR="004D73F5">
        <w:t>указанных</w:t>
      </w:r>
      <w:r>
        <w:t xml:space="preserve"> в пп.8.2 настоящего решения, определяется как разница между суммой налога, </w:t>
      </w:r>
      <w:r w:rsidR="004D73F5">
        <w:t>исчисленной</w:t>
      </w:r>
      <w:r>
        <w:t xml:space="preserve"> в соответствии с пунктом 8.1.настоящего решения, и суммой авансовых платежей, подлежащих уплате в течение налогового периода.</w:t>
      </w:r>
    </w:p>
    <w:p w:rsidR="00690A07" w:rsidRDefault="00B10E11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391"/>
        </w:tabs>
      </w:pPr>
      <w:bookmarkStart w:id="4" w:name="bookmark3"/>
      <w:r>
        <w:pict>
          <v:shape id="_x0000_s1041" type="#_x0000_t202" style="position:absolute;left:0;text-align:left;margin-left:1.65pt;margin-top:16.35pt;width:496.35pt;height:3.75pt;z-index:-251651072;mso-wrap-distance-left:5pt;mso-wrap-distance-right:5pt;mso-position-horizontal-relative:margin" filled="f" stroked="f">
            <v:textbox inset="0,0,0,0">
              <w:txbxContent>
                <w:p w:rsidR="00690A07" w:rsidRDefault="00690A07" w:rsidP="00B10E11">
                  <w:pPr>
                    <w:pStyle w:val="22"/>
                    <w:shd w:val="clear" w:color="auto" w:fill="auto"/>
                    <w:tabs>
                      <w:tab w:val="left" w:pos="413"/>
                    </w:tabs>
                    <w:spacing w:before="0" w:line="312" w:lineRule="exact"/>
                    <w:jc w:val="both"/>
                  </w:pPr>
                </w:p>
              </w:txbxContent>
            </v:textbox>
            <w10:wrap type="square" anchorx="margin"/>
          </v:shape>
        </w:pict>
      </w:r>
      <w:r w:rsidR="00FC7589">
        <w:t>Определить следующий порядок и сроки предоставления налогоплательщиками</w:t>
      </w:r>
      <w:r w:rsidR="00FC7589">
        <w:t xml:space="preserve"> документов, подтверждающих право на уменьшение налоговой базы:</w:t>
      </w:r>
      <w:bookmarkEnd w:id="4"/>
    </w:p>
    <w:p w:rsidR="00690A07" w:rsidRDefault="00FC7589">
      <w:pPr>
        <w:pStyle w:val="22"/>
        <w:numPr>
          <w:ilvl w:val="1"/>
          <w:numId w:val="10"/>
        </w:numPr>
        <w:shd w:val="clear" w:color="auto" w:fill="auto"/>
        <w:tabs>
          <w:tab w:val="left" w:pos="462"/>
          <w:tab w:val="left" w:pos="9230"/>
        </w:tabs>
        <w:spacing w:before="0"/>
        <w:jc w:val="both"/>
      </w:pPr>
      <w:r>
        <w:t xml:space="preserve">Налогоплательщики - юридические лица и индивидуальные предприниматели </w:t>
      </w:r>
    </w:p>
    <w:p w:rsidR="00690A07" w:rsidRDefault="00FC7589">
      <w:pPr>
        <w:pStyle w:val="22"/>
        <w:shd w:val="clear" w:color="auto" w:fill="auto"/>
        <w:spacing w:before="0"/>
      </w:pPr>
      <w:r>
        <w:t>представляют документы, подтверждающие право на уменьшение налоговой базы, в срок, установленный для предоставления налоговой дек</w:t>
      </w:r>
      <w:r w:rsidR="00B10E11">
        <w:t xml:space="preserve">ларации по налогу по истечении налогового </w:t>
      </w:r>
      <w:r>
        <w:t xml:space="preserve"> периода.</w:t>
      </w:r>
    </w:p>
    <w:p w:rsidR="00690A07" w:rsidRDefault="00FC7589">
      <w:pPr>
        <w:pStyle w:val="22"/>
        <w:numPr>
          <w:ilvl w:val="1"/>
          <w:numId w:val="10"/>
        </w:numPr>
        <w:shd w:val="clear" w:color="auto" w:fill="auto"/>
        <w:tabs>
          <w:tab w:val="left" w:pos="466"/>
        </w:tabs>
        <w:spacing w:before="0"/>
        <w:jc w:val="both"/>
      </w:pPr>
      <w:r>
        <w:t>Налогоплательщики - физические лица, не являющиеся индивидуальными</w:t>
      </w:r>
    </w:p>
    <w:p w:rsidR="00690A07" w:rsidRDefault="00FC7589">
      <w:pPr>
        <w:pStyle w:val="22"/>
        <w:shd w:val="clear" w:color="auto" w:fill="auto"/>
        <w:tabs>
          <w:tab w:val="left" w:pos="9230"/>
        </w:tabs>
        <w:spacing w:before="0"/>
        <w:ind w:right="340"/>
        <w:jc w:val="both"/>
      </w:pPr>
      <w:r>
        <w:t>предпринимателями, представляют документы, подтв</w:t>
      </w:r>
      <w:r w:rsidR="00B10E11">
        <w:t>ерждающие право на освобождение</w:t>
      </w:r>
      <w:r>
        <w:t xml:space="preserve"> от </w:t>
      </w:r>
      <w:r>
        <w:rPr>
          <w:rStyle w:val="212pt0pt"/>
        </w:rPr>
        <w:t xml:space="preserve">уплаты </w:t>
      </w:r>
      <w:r>
        <w:t>налога, не позднее 1 февраля года, следующего за истекшим налоговым периодом. В случае возникновения (у</w:t>
      </w:r>
      <w:r>
        <w:t>траты) до окончания налогов</w:t>
      </w:r>
      <w:r w:rsidR="00B10E11">
        <w:t>ого периода права на освобожден</w:t>
      </w:r>
      <w:r>
        <w:t>ие</w:t>
      </w:r>
      <w:r w:rsidR="00B10E11">
        <w:t xml:space="preserve"> </w:t>
      </w:r>
      <w:proofErr w:type="gramStart"/>
      <w:r w:rsidR="00B10E11">
        <w:t>от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платы налога налогоплательщиками представл</w:t>
      </w:r>
      <w:r w:rsidR="00EA2D65">
        <w:t>яются документы, подтверждающие</w:t>
      </w:r>
      <w:r>
        <w:t>|</w:t>
      </w:r>
    </w:p>
    <w:p w:rsidR="00690A07" w:rsidRDefault="00FC7589">
      <w:pPr>
        <w:pStyle w:val="22"/>
        <w:shd w:val="clear" w:color="auto" w:fill="auto"/>
        <w:spacing w:before="0" w:after="240"/>
        <w:jc w:val="both"/>
      </w:pPr>
      <w:r>
        <w:t>возникновение (утрату) данного права, в течение 10 дней</w:t>
      </w:r>
      <w:r w:rsidR="00B10E11">
        <w:t xml:space="preserve"> со дня возникновения (утраты).</w:t>
      </w:r>
    </w:p>
    <w:p w:rsidR="00690A07" w:rsidRDefault="00FC7589">
      <w:pPr>
        <w:pStyle w:val="22"/>
        <w:numPr>
          <w:ilvl w:val="0"/>
          <w:numId w:val="10"/>
        </w:numPr>
        <w:shd w:val="clear" w:color="auto" w:fill="auto"/>
        <w:tabs>
          <w:tab w:val="left" w:pos="294"/>
        </w:tabs>
        <w:spacing w:before="0" w:after="240"/>
      </w:pPr>
      <w:r>
        <w:t>Настоящее решение вступает в силу с 1 января 201</w:t>
      </w:r>
      <w:r w:rsidR="00EA2D65">
        <w:t>7</w:t>
      </w:r>
      <w:r>
        <w:t xml:space="preserve"> года, но не ранее чем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</w:t>
      </w:r>
      <w:r>
        <w:t>ий</w:t>
      </w:r>
      <w:proofErr w:type="gramEnd"/>
      <w:r>
        <w:t xml:space="preserve"> одного месяца со дня его официального опубликования или обнародования</w:t>
      </w:r>
    </w:p>
    <w:p w:rsidR="00690A07" w:rsidRDefault="00FC7589">
      <w:pPr>
        <w:pStyle w:val="22"/>
        <w:numPr>
          <w:ilvl w:val="0"/>
          <w:numId w:val="10"/>
        </w:numPr>
        <w:shd w:val="clear" w:color="auto" w:fill="auto"/>
        <w:tabs>
          <w:tab w:val="left" w:pos="409"/>
        </w:tabs>
        <w:spacing w:before="0"/>
      </w:pPr>
      <w:r>
        <w:t xml:space="preserve"> Признать утратившим силу ПОСТАНОВЛЕНИЕ № 2</w:t>
      </w:r>
      <w:r w:rsidR="004D73F5">
        <w:t>3</w:t>
      </w:r>
      <w:r>
        <w:t xml:space="preserve"> Гагаринского сельског</w:t>
      </w:r>
      <w:r w:rsidR="004D73F5">
        <w:t>о Совета народных депутатов от 01ноября</w:t>
      </w:r>
      <w:r>
        <w:t xml:space="preserve"> 2005 года. «Об установлении земельного налога».</w:t>
      </w:r>
    </w:p>
    <w:p w:rsidR="004D73F5" w:rsidRDefault="004D73F5">
      <w:pPr>
        <w:pStyle w:val="22"/>
        <w:numPr>
          <w:ilvl w:val="0"/>
          <w:numId w:val="10"/>
        </w:numPr>
        <w:shd w:val="clear" w:color="auto" w:fill="auto"/>
        <w:tabs>
          <w:tab w:val="left" w:pos="409"/>
        </w:tabs>
        <w:spacing w:before="0"/>
      </w:pPr>
      <w:r>
        <w:t>Обнародовать настоящее решение в соо</w:t>
      </w:r>
      <w:r w:rsidR="00EA2D65">
        <w:t>т</w:t>
      </w:r>
      <w:r>
        <w:t>ветстви</w:t>
      </w:r>
      <w:r>
        <w:t>и с Уставом и разместить на сайт</w:t>
      </w:r>
      <w:r>
        <w:t xml:space="preserve">е администрации </w:t>
      </w:r>
      <w:proofErr w:type="spellStart"/>
      <w:r>
        <w:t>Корсаковского</w:t>
      </w:r>
      <w:proofErr w:type="spellEnd"/>
      <w:r>
        <w:t xml:space="preserve"> района.</w:t>
      </w:r>
    </w:p>
    <w:p w:rsidR="00690A07" w:rsidRDefault="00690A07" w:rsidP="004D73F5">
      <w:pPr>
        <w:pStyle w:val="22"/>
        <w:shd w:val="clear" w:color="auto" w:fill="auto"/>
        <w:tabs>
          <w:tab w:val="left" w:pos="391"/>
        </w:tabs>
        <w:spacing w:before="0"/>
        <w:jc w:val="both"/>
      </w:pPr>
    </w:p>
    <w:p w:rsidR="004D73F5" w:rsidRDefault="004D73F5" w:rsidP="004D73F5">
      <w:pPr>
        <w:pStyle w:val="22"/>
        <w:numPr>
          <w:ilvl w:val="0"/>
          <w:numId w:val="10"/>
        </w:numPr>
        <w:shd w:val="clear" w:color="auto" w:fill="auto"/>
        <w:tabs>
          <w:tab w:val="left" w:pos="391"/>
        </w:tabs>
        <w:spacing w:before="0"/>
        <w:jc w:val="both"/>
        <w:sectPr w:rsidR="004D73F5" w:rsidSect="00EA2D65">
          <w:pgSz w:w="12120" w:h="17317"/>
          <w:pgMar w:top="993" w:right="542" w:bottom="1983" w:left="1603" w:header="0" w:footer="3" w:gutter="0"/>
          <w:cols w:space="720"/>
          <w:noEndnote/>
          <w:docGrid w:linePitch="360"/>
        </w:sectPr>
      </w:pPr>
    </w:p>
    <w:p w:rsidR="00690A07" w:rsidRDefault="00690A07">
      <w:pPr>
        <w:spacing w:before="44" w:after="44" w:line="240" w:lineRule="exact"/>
        <w:rPr>
          <w:sz w:val="19"/>
          <w:szCs w:val="19"/>
        </w:rPr>
      </w:pPr>
    </w:p>
    <w:p w:rsidR="00690A07" w:rsidRDefault="00690A07">
      <w:pPr>
        <w:rPr>
          <w:sz w:val="2"/>
          <w:szCs w:val="2"/>
        </w:rPr>
        <w:sectPr w:rsidR="00690A07">
          <w:type w:val="continuous"/>
          <w:pgSz w:w="12120" w:h="17317"/>
          <w:pgMar w:top="898" w:right="0" w:bottom="898" w:left="0" w:header="0" w:footer="3" w:gutter="0"/>
          <w:cols w:space="720"/>
          <w:noEndnote/>
          <w:docGrid w:linePitch="360"/>
        </w:sectPr>
      </w:pPr>
    </w:p>
    <w:p w:rsidR="00690A07" w:rsidRDefault="00FC7589">
      <w:pPr>
        <w:spacing w:line="360" w:lineRule="exact"/>
      </w:pPr>
      <w:r>
        <w:lastRenderedPageBreak/>
        <w:pict>
          <v:shape id="_x0000_s1043" type="#_x0000_t202" style="position:absolute;margin-left:.95pt;margin-top:120.35pt;width:193.9pt;height:30.05pt;z-index:251649024;mso-wrap-distance-left:5pt;mso-wrap-distance-right:5pt;mso-position-horizontal-relative:margin" filled="f" stroked="f">
            <v:textbox style="mso-fit-shape-to-text:t" inset="0,0,0,0">
              <w:txbxContent>
                <w:p w:rsidR="00690A07" w:rsidRDefault="004D73F5">
                  <w:pPr>
                    <w:pStyle w:val="32"/>
                    <w:keepNext/>
                    <w:keepLines/>
                    <w:shd w:val="clear" w:color="auto" w:fill="auto"/>
                    <w:spacing w:line="278" w:lineRule="exact"/>
                  </w:pPr>
                  <w:r>
                    <w:rPr>
                      <w:rStyle w:val="3Exact"/>
                      <w:b/>
                      <w:bCs/>
                    </w:rPr>
                    <w:t>Г</w:t>
                  </w:r>
                  <w:r w:rsidR="00FC7589">
                    <w:rPr>
                      <w:rStyle w:val="3Exact"/>
                      <w:b/>
                      <w:bCs/>
                    </w:rPr>
                    <w:t>лава администрации</w:t>
                  </w:r>
                </w:p>
                <w:p w:rsidR="00690A07" w:rsidRDefault="00FC7589">
                  <w:pPr>
                    <w:pStyle w:val="32"/>
                    <w:keepNext/>
                    <w:keepLines/>
                    <w:shd w:val="clear" w:color="auto" w:fill="auto"/>
                    <w:spacing w:line="278" w:lineRule="exact"/>
                  </w:pPr>
                  <w:bookmarkStart w:id="5" w:name="bookmark4"/>
                  <w:r>
                    <w:rPr>
                      <w:rStyle w:val="3Exact"/>
                      <w:b/>
                      <w:bCs/>
                    </w:rPr>
                    <w:t>Гагаринского сельского поселения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-.5pt;margin-top:0;width:452.15pt;height:25.85pt;z-index:251650048;mso-wrap-distance-left:5pt;mso-wrap-distance-right:5pt;mso-position-horizontal-relative:margin" filled="f" stroked="f">
            <v:textbox style="mso-fit-shape-to-text:t" inset="0,0,0,0">
              <w:txbxContent>
                <w:p w:rsidR="00690A07" w:rsidRDefault="00690A07" w:rsidP="004D73F5">
                  <w:pPr>
                    <w:pStyle w:val="a7"/>
                    <w:shd w:val="clear" w:color="auto" w:fill="auto"/>
                    <w:tabs>
                      <w:tab w:val="left" w:pos="370"/>
                    </w:tabs>
                    <w:spacing w:line="278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56.95pt;margin-top:47.75pt;width:19.2pt;height:9.9pt;z-index:251652096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690A07" w:rsidRDefault="00FC7589">
                  <w:pPr>
                    <w:pStyle w:val="14"/>
                    <w:shd w:val="clear" w:color="auto" w:fill="auto"/>
                    <w:spacing w:line="80" w:lineRule="exact"/>
                  </w:pPr>
                  <w:r>
                    <w:t>М.'|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69.6pt;margin-top:45.15pt;width:93.6pt;height:113.5pt;z-index:251654144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690A07" w:rsidRDefault="004D73F5">
                  <w:pPr>
                    <w:pStyle w:val="32"/>
                    <w:keepNext/>
                    <w:keepLines/>
                    <w:shd w:val="clear" w:color="auto" w:fill="auto"/>
                    <w:spacing w:line="1104" w:lineRule="exact"/>
                    <w:ind w:firstLine="160"/>
                  </w:pPr>
                  <w:proofErr w:type="spellStart"/>
                  <w:r>
                    <w:rPr>
                      <w:rStyle w:val="3Exact"/>
                      <w:b/>
                      <w:bCs/>
                    </w:rPr>
                    <w:t>П.В.Ульянкин</w:t>
                  </w:r>
                  <w:proofErr w:type="spellEnd"/>
                </w:p>
                <w:p w:rsidR="00690A07" w:rsidRDefault="004D73F5">
                  <w:pPr>
                    <w:pStyle w:val="32"/>
                    <w:keepNext/>
                    <w:keepLines/>
                    <w:shd w:val="clear" w:color="auto" w:fill="auto"/>
                    <w:spacing w:line="1104" w:lineRule="exact"/>
                  </w:pPr>
                  <w:proofErr w:type="spellStart"/>
                  <w:r>
                    <w:t>П.В.Ульянкин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690A07" w:rsidRDefault="00690A07">
      <w:pPr>
        <w:spacing w:line="360" w:lineRule="exact"/>
      </w:pPr>
    </w:p>
    <w:p w:rsidR="00690A07" w:rsidRDefault="004D73F5">
      <w:pPr>
        <w:spacing w:line="360" w:lineRule="exact"/>
      </w:pPr>
      <w:r>
        <w:pict>
          <v:shape id="_x0000_s1045" type="#_x0000_t202" style="position:absolute;margin-left:.05pt;margin-top:14.25pt;width:148.65pt;height:55.6pt;z-index:251651072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690A07" w:rsidRDefault="00FC7589">
                  <w:pPr>
                    <w:pStyle w:val="26"/>
                    <w:shd w:val="clear" w:color="auto" w:fill="auto"/>
                  </w:pPr>
                  <w:r>
                    <w:t>Председате</w:t>
                  </w:r>
                  <w:r w:rsidR="004D73F5">
                    <w:t xml:space="preserve">ль Сельского </w:t>
                  </w:r>
                  <w:r>
                    <w:t xml:space="preserve"> Совета </w:t>
                  </w:r>
                  <w:r w:rsidR="004D73F5">
                    <w:t xml:space="preserve">народных </w:t>
                  </w:r>
                  <w:r>
                    <w:t>депутатов</w:t>
                  </w:r>
                </w:p>
              </w:txbxContent>
            </v:textbox>
            <w10:wrap anchorx="margin"/>
          </v:shape>
        </w:pict>
      </w:r>
    </w:p>
    <w:p w:rsidR="00690A07" w:rsidRDefault="00690A07">
      <w:pPr>
        <w:spacing w:line="360" w:lineRule="exact"/>
      </w:pPr>
    </w:p>
    <w:p w:rsidR="00690A07" w:rsidRDefault="00690A07">
      <w:pPr>
        <w:spacing w:line="360" w:lineRule="exact"/>
      </w:pPr>
    </w:p>
    <w:p w:rsidR="00690A07" w:rsidRDefault="00690A07">
      <w:pPr>
        <w:spacing w:line="360" w:lineRule="exact"/>
      </w:pPr>
    </w:p>
    <w:p w:rsidR="00690A07" w:rsidRDefault="00690A07">
      <w:pPr>
        <w:spacing w:line="360" w:lineRule="exact"/>
      </w:pPr>
    </w:p>
    <w:p w:rsidR="00690A07" w:rsidRDefault="00690A07">
      <w:pPr>
        <w:spacing w:line="360" w:lineRule="exact"/>
      </w:pPr>
    </w:p>
    <w:p w:rsidR="00690A07" w:rsidRDefault="00690A07">
      <w:pPr>
        <w:spacing w:line="659" w:lineRule="exact"/>
      </w:pPr>
    </w:p>
    <w:p w:rsidR="00690A07" w:rsidRDefault="00690A07">
      <w:pPr>
        <w:rPr>
          <w:sz w:val="2"/>
          <w:szCs w:val="2"/>
        </w:rPr>
      </w:pPr>
    </w:p>
    <w:sectPr w:rsidR="00690A07">
      <w:type w:val="continuous"/>
      <w:pgSz w:w="12120" w:h="17317"/>
      <w:pgMar w:top="898" w:right="499" w:bottom="898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9" w:rsidRDefault="00FC7589">
      <w:r>
        <w:separator/>
      </w:r>
    </w:p>
  </w:endnote>
  <w:endnote w:type="continuationSeparator" w:id="0">
    <w:p w:rsidR="00FC7589" w:rsidRDefault="00F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7" w:rsidRDefault="00FC7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85pt;margin-top:795.35pt;width:.5pt;height: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A07" w:rsidRDefault="00FC7589"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TimesNewRoman4pt"/>
                    <w:rFonts w:eastAsia="Lucida Sans Unicode"/>
                  </w:rPr>
                  <w:t>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9" w:rsidRDefault="00FC7589"/>
  </w:footnote>
  <w:footnote w:type="continuationSeparator" w:id="0">
    <w:p w:rsidR="00FC7589" w:rsidRDefault="00FC7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7" w:rsidRDefault="00FC7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6.5pt;margin-top:8.6pt;width:2.9pt;height:3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A07" w:rsidRDefault="00FC758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7" w:rsidRDefault="00FC7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6.5pt;margin-top:8.6pt;width:2.9pt;height:3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A07" w:rsidRDefault="00FC758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7" w:rsidRPr="00EA2D65" w:rsidRDefault="00690A07" w:rsidP="00EA2D6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7" w:rsidRDefault="00690A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909"/>
    <w:multiLevelType w:val="multilevel"/>
    <w:tmpl w:val="0F1C1336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5FD4"/>
    <w:multiLevelType w:val="multilevel"/>
    <w:tmpl w:val="2A7E92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82B4E"/>
    <w:multiLevelType w:val="multilevel"/>
    <w:tmpl w:val="106695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3718A"/>
    <w:multiLevelType w:val="multilevel"/>
    <w:tmpl w:val="38BC065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23100"/>
    <w:multiLevelType w:val="multilevel"/>
    <w:tmpl w:val="F81A899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60CCD"/>
    <w:multiLevelType w:val="multilevel"/>
    <w:tmpl w:val="90CC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002B1"/>
    <w:multiLevelType w:val="multilevel"/>
    <w:tmpl w:val="E3C8F87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D1141"/>
    <w:multiLevelType w:val="multilevel"/>
    <w:tmpl w:val="2B943F9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710FF"/>
    <w:multiLevelType w:val="multilevel"/>
    <w:tmpl w:val="68C23A68"/>
    <w:lvl w:ilvl="0">
      <w:start w:val="6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01602"/>
    <w:multiLevelType w:val="multilevel"/>
    <w:tmpl w:val="F53237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44A07"/>
    <w:multiLevelType w:val="multilevel"/>
    <w:tmpl w:val="60B8CD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0A07"/>
    <w:rsid w:val="002E7C48"/>
    <w:rsid w:val="00346A41"/>
    <w:rsid w:val="004D73F5"/>
    <w:rsid w:val="00690A07"/>
    <w:rsid w:val="00891703"/>
    <w:rsid w:val="008A48DB"/>
    <w:rsid w:val="00B10E11"/>
    <w:rsid w:val="00EA2D65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0ptExact">
    <w:name w:val="Основной текст (6) + 10 pt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5pt">
    <w:name w:val="Основной текст (2) + Impact;9;5 pt;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15pt">
    <w:name w:val="Основной текст (2) + Calibri;11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0"/>
      <w:szCs w:val="1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3Constantia8pt0ptExact">
    <w:name w:val="Основной текст (13) + Constantia;8 pt;Полужирный;Интервал 0 pt Exact"/>
    <w:basedOn w:val="13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1ptExact">
    <w:name w:val="Основной текст (2) + 8;5 pt;Малые прописные;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1ptExact0">
    <w:name w:val="Основной текст (2) + 8;5 pt;Малые прописные;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imesNewRoman4pt">
    <w:name w:val="Колонтитул (2) + Times New Roman;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Impact21pt">
    <w:name w:val="Колонтитул (3) + Impact;21 pt"/>
    <w:basedOn w:val="3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8pt">
    <w:name w:val="Колонтитул (3) + 18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w w:val="5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5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44"/>
      <w:szCs w:val="4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0"/>
      <w:sz w:val="10"/>
      <w:szCs w:val="1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Exact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346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A41"/>
    <w:rPr>
      <w:color w:val="000000"/>
    </w:rPr>
  </w:style>
  <w:style w:type="paragraph" w:styleId="aa">
    <w:name w:val="header"/>
    <w:basedOn w:val="a"/>
    <w:link w:val="ab"/>
    <w:uiPriority w:val="99"/>
    <w:unhideWhenUsed/>
    <w:rsid w:val="00346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4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A2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D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2016-11-29T07:49:00Z</cp:lastPrinted>
  <dcterms:created xsi:type="dcterms:W3CDTF">2016-11-29T06:52:00Z</dcterms:created>
  <dcterms:modified xsi:type="dcterms:W3CDTF">2016-11-29T08:13:00Z</dcterms:modified>
</cp:coreProperties>
</file>