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8" w:rsidRDefault="00786D38" w:rsidP="00786D38">
      <w:pPr>
        <w:pStyle w:val="Style44"/>
        <w:widowControl/>
        <w:rPr>
          <w:rStyle w:val="FontStyle124"/>
        </w:rPr>
      </w:pPr>
      <w:r>
        <w:rPr>
          <w:rStyle w:val="FontStyle124"/>
        </w:rPr>
        <w:t>АДМИНИСТРАЦИЯ ГАГАРИЙСКОГО СЕЛЬСКОГО ПОСЕЛЕНИЕ КОРСАКОВСКОГО РАЙОНА ОРЛОВСКОЙ ОБЛАСТИ</w:t>
      </w:r>
    </w:p>
    <w:p w:rsidR="00024923" w:rsidRDefault="00024923"/>
    <w:p w:rsidR="00786D38" w:rsidRDefault="00786D38" w:rsidP="00786D38">
      <w:pPr>
        <w:pStyle w:val="Style45"/>
        <w:widowControl/>
        <w:jc w:val="center"/>
        <w:rPr>
          <w:rStyle w:val="FontStyle124"/>
        </w:rPr>
      </w:pPr>
      <w:r>
        <w:rPr>
          <w:rStyle w:val="FontStyle124"/>
        </w:rPr>
        <w:t>ПОСТАНОВЛЕНИЕ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786D38" w:rsidRDefault="00D93B52" w:rsidP="00786D38">
      <w:pPr>
        <w:pStyle w:val="Style46"/>
        <w:widowControl/>
        <w:tabs>
          <w:tab w:val="left" w:pos="9086"/>
        </w:tabs>
        <w:spacing w:line="326" w:lineRule="exact"/>
        <w:ind w:left="10"/>
        <w:jc w:val="both"/>
        <w:rPr>
          <w:rStyle w:val="FontStyle124"/>
        </w:rPr>
      </w:pPr>
      <w:r>
        <w:rPr>
          <w:rStyle w:val="FontStyle124"/>
        </w:rPr>
        <w:t>10</w:t>
      </w:r>
      <w:r w:rsidR="00786D38">
        <w:rPr>
          <w:rStyle w:val="FontStyle124"/>
        </w:rPr>
        <w:t xml:space="preserve"> </w:t>
      </w:r>
      <w:r>
        <w:rPr>
          <w:rStyle w:val="FontStyle124"/>
        </w:rPr>
        <w:t>февраля</w:t>
      </w:r>
      <w:r w:rsidR="00786D38">
        <w:rPr>
          <w:rStyle w:val="FontStyle124"/>
        </w:rPr>
        <w:t xml:space="preserve"> 2015 года </w:t>
      </w:r>
      <w:r w:rsidR="00786D38">
        <w:rPr>
          <w:rStyle w:val="FontStyle124"/>
        </w:rPr>
        <w:t xml:space="preserve">№ </w:t>
      </w:r>
      <w:r>
        <w:rPr>
          <w:rStyle w:val="FontStyle124"/>
        </w:rPr>
        <w:t>3/1</w:t>
      </w:r>
    </w:p>
    <w:p w:rsidR="00786D38" w:rsidRDefault="00786D38" w:rsidP="00786D38">
      <w:pPr>
        <w:pStyle w:val="Style46"/>
        <w:widowControl/>
        <w:spacing w:line="326" w:lineRule="exact"/>
        <w:rPr>
          <w:rStyle w:val="FontStyle124"/>
        </w:rPr>
      </w:pPr>
      <w:r>
        <w:rPr>
          <w:rStyle w:val="FontStyle124"/>
        </w:rPr>
        <w:t>д. Мельничная Слобода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D93B52" w:rsidRPr="00ED2414" w:rsidRDefault="00D93B52" w:rsidP="00ED2414">
      <w:pPr>
        <w:pStyle w:val="Style59"/>
        <w:widowControl/>
        <w:spacing w:line="307" w:lineRule="exact"/>
        <w:jc w:val="center"/>
        <w:rPr>
          <w:rStyle w:val="FontStyle128"/>
          <w:rFonts w:ascii="Times New Roman" w:hAnsi="Times New Roman" w:cs="Times New Roman"/>
          <w:sz w:val="28"/>
          <w:szCs w:val="28"/>
        </w:rPr>
      </w:pP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</w:t>
      </w:r>
      <w:r w:rsidR="00ED2414">
        <w:rPr>
          <w:rStyle w:val="FontStyle128"/>
          <w:rFonts w:ascii="Times New Roman" w:hAnsi="Times New Roman" w:cs="Times New Roman"/>
          <w:sz w:val="28"/>
          <w:szCs w:val="28"/>
        </w:rPr>
        <w:t>а земельных участках, в зданиях</w:t>
      </w: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, строениях, сооружениях на территории Гагаринского сельского поселени</w:t>
      </w:r>
      <w:r w:rsidR="00ED2414">
        <w:rPr>
          <w:rStyle w:val="FontStyle128"/>
          <w:rFonts w:ascii="Times New Roman" w:hAnsi="Times New Roman" w:cs="Times New Roman"/>
          <w:sz w:val="28"/>
          <w:szCs w:val="28"/>
        </w:rPr>
        <w:t>я</w:t>
      </w:r>
    </w:p>
    <w:p w:rsidR="00786D38" w:rsidRPr="00ED2414" w:rsidRDefault="00786D38" w:rsidP="00ED2414">
      <w:pPr>
        <w:pStyle w:val="Style45"/>
        <w:widowControl/>
        <w:jc w:val="both"/>
        <w:rPr>
          <w:rStyle w:val="FontStyle124"/>
          <w:sz w:val="28"/>
          <w:szCs w:val="28"/>
        </w:rPr>
      </w:pPr>
    </w:p>
    <w:p w:rsidR="00ED2414" w:rsidRPr="00ED2414" w:rsidRDefault="00ED2414" w:rsidP="00ED2414">
      <w:pPr>
        <w:pStyle w:val="Style59"/>
        <w:widowControl/>
        <w:spacing w:line="307" w:lineRule="exact"/>
        <w:ind w:left="10" w:firstLine="196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 соответствии статьи 10 Федерального закона от 28 декабря 2009 года № 381-ФЗ «Об основах государственного регулирования торговой деятельности в Российской Федерации», Приказа Департамента сельского хозяйства Орловской области от 18 марта 2013 года № 28 «об утверждении Порядка разработки и утверждения схемы размещения  нестационарных торговых объектов на земельных участках</w:t>
      </w:r>
      <w:proofErr w:type="gramStart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 в зданиях, строениях, сооружениях, находящихся в государственной собственности , органами местного самоуправления муниципальных образований Орловской области» постановляю:</w:t>
      </w:r>
    </w:p>
    <w:p w:rsidR="00ED2414" w:rsidRPr="00ED2414" w:rsidRDefault="00ED2414" w:rsidP="00ED2414">
      <w:pPr>
        <w:pStyle w:val="Style57"/>
        <w:widowControl/>
        <w:spacing w:before="197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1</w:t>
      </w: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.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земельных участках, находящихся в государственной собственности или муниципальной собственности, на территории Гагаринского сельского поселения на период с 10 февраля 2015г. По 31 декабря 2015г. (приложение 1).</w:t>
      </w:r>
    </w:p>
    <w:p w:rsidR="00ED2414" w:rsidRPr="00ED2414" w:rsidRDefault="00ED2414" w:rsidP="00ED2414">
      <w:pPr>
        <w:pStyle w:val="Style58"/>
        <w:widowControl/>
        <w:spacing w:before="206"/>
        <w:ind w:left="10" w:right="806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и разместить на официальном сайте </w:t>
      </w:r>
      <w:proofErr w:type="spellStart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 района .</w:t>
      </w:r>
    </w:p>
    <w:p w:rsidR="00ED2414" w:rsidRPr="00ED2414" w:rsidRDefault="00ED2414" w:rsidP="00ED2414">
      <w:pPr>
        <w:pStyle w:val="Style57"/>
        <w:widowControl/>
        <w:spacing w:before="197"/>
        <w:ind w:right="1210" w:firstLine="154"/>
        <w:jc w:val="both"/>
        <w:rPr>
          <w:rStyle w:val="FontStyle125"/>
          <w:rFonts w:ascii="Times New Roman" w:hAnsi="Times New Roman" w:cs="Times New Roman"/>
          <w:sz w:val="28"/>
          <w:szCs w:val="28"/>
        </w:rPr>
      </w:pPr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414">
        <w:rPr>
          <w:rStyle w:val="FontStyle128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Белоконь </w:t>
      </w:r>
      <w:r w:rsidRPr="00ED2414">
        <w:rPr>
          <w:rStyle w:val="FontStyle125"/>
          <w:rFonts w:ascii="Times New Roman" w:hAnsi="Times New Roman" w:cs="Times New Roman"/>
          <w:sz w:val="28"/>
          <w:szCs w:val="28"/>
        </w:rPr>
        <w:t>е. а.</w:t>
      </w:r>
    </w:p>
    <w:p w:rsidR="00786D38" w:rsidRPr="00ED2414" w:rsidRDefault="00786D38" w:rsidP="00ED2414">
      <w:pPr>
        <w:pStyle w:val="Style46"/>
        <w:widowControl/>
        <w:spacing w:line="240" w:lineRule="exact"/>
        <w:jc w:val="both"/>
        <w:rPr>
          <w:sz w:val="28"/>
          <w:szCs w:val="28"/>
        </w:rPr>
      </w:pPr>
    </w:p>
    <w:p w:rsidR="00786D38" w:rsidRDefault="00786D38" w:rsidP="00786D38">
      <w:pPr>
        <w:pStyle w:val="Style46"/>
        <w:widowControl/>
        <w:spacing w:before="96"/>
        <w:rPr>
          <w:rStyle w:val="FontStyle124"/>
        </w:rPr>
      </w:pPr>
      <w:r>
        <w:rPr>
          <w:rStyle w:val="FontStyle124"/>
        </w:rPr>
        <w:t>Глава сельского поселения</w:t>
      </w:r>
      <w:r>
        <w:rPr>
          <w:rStyle w:val="FontStyle124"/>
        </w:rPr>
        <w:t xml:space="preserve">                                          Е.А. Белоконь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ED2414">
      <w:pPr>
        <w:pStyle w:val="Style45"/>
        <w:widowControl/>
        <w:rPr>
          <w:rStyle w:val="FontStyle124"/>
        </w:rPr>
      </w:pPr>
      <w:bookmarkStart w:id="0" w:name="_GoBack"/>
      <w:bookmarkEnd w:id="0"/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lastRenderedPageBreak/>
        <w:t xml:space="preserve">Приложение к постановлению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администрации сельского поселения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от </w:t>
      </w:r>
      <w:r w:rsidR="00ED2414">
        <w:rPr>
          <w:rStyle w:val="FontStyle111"/>
        </w:rPr>
        <w:t>10 февраля</w:t>
      </w:r>
      <w:r>
        <w:rPr>
          <w:rStyle w:val="FontStyle111"/>
        </w:rPr>
        <w:t xml:space="preserve"> 2015 </w:t>
      </w:r>
      <w:r>
        <w:rPr>
          <w:rStyle w:val="FontStyle108"/>
        </w:rPr>
        <w:t xml:space="preserve">г. </w:t>
      </w:r>
      <w:r>
        <w:rPr>
          <w:rStyle w:val="FontStyle111"/>
        </w:rPr>
        <w:t xml:space="preserve">№ </w:t>
      </w:r>
      <w:r w:rsidR="00ED2414">
        <w:rPr>
          <w:rStyle w:val="FontStyle111"/>
        </w:rPr>
        <w:t>3/1</w:t>
      </w: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ED2414" w:rsidRDefault="00ED2414" w:rsidP="00ED2414">
      <w:pPr>
        <w:pStyle w:val="Style59"/>
        <w:widowControl/>
        <w:spacing w:line="240" w:lineRule="auto"/>
        <w:ind w:left="3365"/>
        <w:rPr>
          <w:rStyle w:val="FontStyle128"/>
        </w:rPr>
      </w:pPr>
      <w:r>
        <w:rPr>
          <w:rStyle w:val="FontStyle128"/>
        </w:rPr>
        <w:t>СХЕМА</w:t>
      </w:r>
    </w:p>
    <w:p w:rsidR="00ED2414" w:rsidRDefault="00ED2414" w:rsidP="00ED2414">
      <w:pPr>
        <w:pStyle w:val="Style59"/>
        <w:widowControl/>
        <w:spacing w:before="216" w:line="307" w:lineRule="exact"/>
        <w:rPr>
          <w:rStyle w:val="FontStyle128"/>
        </w:rPr>
      </w:pPr>
      <w:r>
        <w:rPr>
          <w:rStyle w:val="FontStyle128"/>
        </w:rPr>
        <w:t>Размещения нестационарных торговых объектов на земельных участках, в зданиях строениях, сооружениях, находящихся в государственной</w:t>
      </w:r>
      <w:proofErr w:type="gramStart"/>
      <w:r>
        <w:rPr>
          <w:rStyle w:val="FontStyle128"/>
        </w:rPr>
        <w:t xml:space="preserve"> ,</w:t>
      </w:r>
      <w:proofErr w:type="gramEnd"/>
      <w:r>
        <w:rPr>
          <w:rStyle w:val="FontStyle128"/>
        </w:rPr>
        <w:t xml:space="preserve"> муниципальной и частной собственности на территории Гагаринского сельского поселения на период с 10 февраля 2015 года по 31 декабря 2015 год.</w:t>
      </w:r>
    </w:p>
    <w:p w:rsidR="00057126" w:rsidRDefault="00057126" w:rsidP="00057126">
      <w:pPr>
        <w:pStyle w:val="Style48"/>
        <w:widowControl/>
        <w:spacing w:line="240" w:lineRule="exact"/>
        <w:ind w:left="53"/>
        <w:rPr>
          <w:sz w:val="20"/>
          <w:szCs w:val="20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1181"/>
        <w:gridCol w:w="1373"/>
        <w:gridCol w:w="1142"/>
        <w:gridCol w:w="1176"/>
        <w:gridCol w:w="1195"/>
        <w:gridCol w:w="1171"/>
        <w:gridCol w:w="1176"/>
      </w:tblGrid>
      <w:tr w:rsidR="00ED2414" w:rsidTr="00ED2414">
        <w:trPr>
          <w:trHeight w:hRule="exact" w:val="441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48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Предпола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70"/>
              <w:rPr>
                <w:rStyle w:val="FontStyle128"/>
              </w:rPr>
            </w:pPr>
            <w:r>
              <w:rPr>
                <w:rStyle w:val="FontStyle128"/>
              </w:rPr>
              <w:t>Тип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Местораспо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34"/>
              <w:rPr>
                <w:rStyle w:val="FontStyle128"/>
              </w:rPr>
            </w:pPr>
            <w:r>
              <w:rPr>
                <w:rStyle w:val="FontStyle128"/>
              </w:rPr>
              <w:t>Вид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Предпола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Предоста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4"/>
              <w:rPr>
                <w:rStyle w:val="FontStyle128"/>
              </w:rPr>
            </w:pPr>
            <w:r>
              <w:rPr>
                <w:rStyle w:val="FontStyle128"/>
              </w:rPr>
              <w:t>Режим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Планируе</w:t>
            </w:r>
            <w:proofErr w:type="spellEnd"/>
          </w:p>
        </w:tc>
      </w:tr>
      <w:tr w:rsidR="00ED2414" w:rsidTr="00ED2414">
        <w:trPr>
          <w:trHeight w:hRule="exact" w:val="26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43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гаемого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ложение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собствен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гаемый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вляемая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r>
              <w:rPr>
                <w:rStyle w:val="FontStyle128"/>
              </w:rPr>
              <w:t>работы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мый</w:t>
            </w:r>
            <w:proofErr w:type="spellEnd"/>
            <w:r>
              <w:rPr>
                <w:rStyle w:val="FontStyle128"/>
              </w:rPr>
              <w:t xml:space="preserve"> срок</w:t>
            </w:r>
          </w:p>
        </w:tc>
      </w:tr>
      <w:tr w:rsidR="00ED2414" w:rsidTr="00ED2414">
        <w:trPr>
          <w:trHeight w:hRule="exact" w:val="27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43"/>
              <w:rPr>
                <w:rStyle w:val="FontStyle128"/>
              </w:rPr>
            </w:pPr>
            <w:r>
              <w:rPr>
                <w:rStyle w:val="FontStyle128"/>
              </w:rPr>
              <w:t>размещен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r>
              <w:rPr>
                <w:rStyle w:val="FontStyle128"/>
              </w:rPr>
              <w:t>парного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нестациона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2"/>
              <w:widowControl/>
              <w:ind w:left="29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ности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ассортим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r>
              <w:rPr>
                <w:rStyle w:val="FontStyle128"/>
              </w:rPr>
              <w:t>площадь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размеще</w:t>
            </w:r>
            <w:proofErr w:type="spellEnd"/>
          </w:p>
        </w:tc>
      </w:tr>
      <w:tr w:rsidR="00ED2414" w:rsidTr="00ED2414">
        <w:trPr>
          <w:trHeight w:hRule="exact" w:val="26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 xml:space="preserve">! </w:t>
            </w:r>
            <w:proofErr w:type="spellStart"/>
            <w:r>
              <w:rPr>
                <w:rStyle w:val="FontStyle128"/>
              </w:rPr>
              <w:t>ию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рного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земельно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ент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для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нарного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ния</w:t>
            </w:r>
            <w:proofErr w:type="spellEnd"/>
          </w:p>
        </w:tc>
      </w:tr>
      <w:tr w:rsidR="00ED2414" w:rsidTr="00ED2414">
        <w:trPr>
          <w:trHeight w:hRule="exact" w:val="25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4"/>
              <w:rPr>
                <w:rStyle w:val="FontStyle128"/>
              </w:rPr>
            </w:pPr>
            <w:r>
              <w:rPr>
                <w:rStyle w:val="FontStyle128"/>
              </w:rPr>
              <w:t>стационар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r>
              <w:rPr>
                <w:rStyle w:val="FontStyle128"/>
              </w:rPr>
              <w:t>объекта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го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реализуе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r>
              <w:rPr>
                <w:rStyle w:val="FontStyle128"/>
              </w:rPr>
              <w:t>размещен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</w:t>
            </w:r>
            <w:proofErr w:type="spellEnd"/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8"/>
              <w:rPr>
                <w:rStyle w:val="FontStyle128"/>
              </w:rPr>
            </w:pPr>
            <w:r>
              <w:rPr>
                <w:rStyle w:val="FontStyle128"/>
              </w:rPr>
              <w:t xml:space="preserve">но </w:t>
            </w:r>
            <w:proofErr w:type="spellStart"/>
            <w:r>
              <w:rPr>
                <w:rStyle w:val="FontStyle128"/>
              </w:rPr>
              <w:t>го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объекта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участка,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мых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ия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r>
              <w:rPr>
                <w:rStyle w:val="FontStyle128"/>
              </w:rPr>
              <w:t>объекта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нарного</w:t>
            </w:r>
            <w:proofErr w:type="spellEnd"/>
          </w:p>
        </w:tc>
      </w:tr>
      <w:tr w:rsidR="00ED2414" w:rsidTr="00ED2414">
        <w:trPr>
          <w:trHeight w:hRule="exact" w:val="250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здания,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товаров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обекта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сооружен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r>
              <w:rPr>
                <w:rStyle w:val="FontStyle128"/>
              </w:rPr>
              <w:t>парного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объекта</w:t>
            </w:r>
          </w:p>
        </w:tc>
      </w:tr>
      <w:tr w:rsidR="00ED2414" w:rsidTr="00ED2414">
        <w:trPr>
          <w:trHeight w:hRule="exact" w:val="25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ия</w:t>
            </w:r>
            <w:proofErr w:type="spellEnd"/>
            <w:proofErr w:type="gramStart"/>
            <w:r>
              <w:rPr>
                <w:rStyle w:val="FontStyle128"/>
              </w:rPr>
              <w:t xml:space="preserve"> ,</w:t>
            </w:r>
            <w:proofErr w:type="gramEnd"/>
            <w:r>
              <w:rPr>
                <w:rStyle w:val="FontStyle128"/>
              </w:rPr>
              <w:t>на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торгового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proofErr w:type="gramStart"/>
            <w:r>
              <w:rPr>
                <w:rStyle w:val="FontStyle128"/>
              </w:rPr>
              <w:t>(месяц,</w:t>
            </w:r>
            <w:proofErr w:type="gramEnd"/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r>
              <w:rPr>
                <w:rStyle w:val="FontStyle128"/>
              </w:rPr>
              <w:t>которых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объекта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год)</w:t>
            </w:r>
          </w:p>
        </w:tc>
      </w:tr>
      <w:tr w:rsidR="00ED2414" w:rsidTr="00ED2414">
        <w:trPr>
          <w:trHeight w:hRule="exact" w:val="26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предпола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кв.м</w:t>
            </w:r>
            <w:proofErr w:type="spellEnd"/>
            <w:r>
              <w:rPr>
                <w:rStyle w:val="FontStyle128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гается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располож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9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ить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нестацио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6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парный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0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торговый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4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объект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74"/>
              <w:rPr>
                <w:rStyle w:val="FontStyle128"/>
              </w:rPr>
            </w:pPr>
            <w:r>
              <w:rPr>
                <w:rStyle w:val="FontStyle1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2414" w:rsidRDefault="00ED2414" w:rsidP="00776210">
            <w:pPr>
              <w:pStyle w:val="Style61"/>
              <w:widowControl/>
              <w:rPr>
                <w:rStyle w:val="FontStyle119"/>
              </w:rPr>
            </w:pPr>
            <w:r>
              <w:rPr>
                <w:rStyle w:val="FontStyle119"/>
              </w:rPr>
              <w:t>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2"/>
              <w:widowControl/>
              <w:ind w:left="197"/>
              <w:rPr>
                <w:rStyle w:val="FontStyle113"/>
              </w:rPr>
            </w:pPr>
            <w:r>
              <w:rPr>
                <w:rStyle w:val="FontStyle113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55"/>
              <w:rPr>
                <w:rStyle w:val="FontStyle128"/>
              </w:rPr>
            </w:pPr>
            <w:r>
              <w:rPr>
                <w:rStyle w:val="FontStyle128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07"/>
              <w:rPr>
                <w:rStyle w:val="FontStyle128"/>
              </w:rPr>
            </w:pPr>
            <w:r>
              <w:rPr>
                <w:rStyle w:val="FontStyle1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07"/>
              <w:rPr>
                <w:rStyle w:val="FontStyle128"/>
              </w:rPr>
            </w:pPr>
            <w:r>
              <w:rPr>
                <w:rStyle w:val="FontStyle128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394"/>
              <w:rPr>
                <w:rStyle w:val="FontStyle128"/>
              </w:rPr>
            </w:pPr>
            <w:r>
              <w:rPr>
                <w:rStyle w:val="FontStyle128"/>
              </w:rPr>
              <w:t>8</w:t>
            </w:r>
          </w:p>
        </w:tc>
      </w:tr>
      <w:tr w:rsidR="00ED2414" w:rsidTr="00ED2414">
        <w:trPr>
          <w:trHeight w:hRule="exact" w:val="29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274"/>
              <w:rPr>
                <w:rStyle w:val="FontStyle128"/>
              </w:rPr>
            </w:pPr>
            <w:r>
              <w:rPr>
                <w:rStyle w:val="FontStyle1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Павильон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д</w:t>
            </w:r>
            <w:proofErr w:type="gramStart"/>
            <w:r>
              <w:rPr>
                <w:rStyle w:val="FontStyle128"/>
              </w:rPr>
              <w:t>.М</w:t>
            </w:r>
            <w:proofErr w:type="gramEnd"/>
            <w:r>
              <w:rPr>
                <w:rStyle w:val="FontStyle128"/>
              </w:rPr>
              <w:t>ельничн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На праве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Х/</w:t>
            </w:r>
            <w:proofErr w:type="spellStart"/>
            <w:r>
              <w:rPr>
                <w:rStyle w:val="FontStyle128"/>
              </w:rPr>
              <w:t>булочн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r>
              <w:rPr>
                <w:rStyle w:val="FontStyle128"/>
              </w:rPr>
              <w:t>15,3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Понед</w:t>
            </w:r>
            <w:proofErr w:type="spellEnd"/>
            <w:r>
              <w:rPr>
                <w:rStyle w:val="FontStyle128"/>
              </w:rPr>
              <w:t>.-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Бессрочн</w:t>
            </w:r>
            <w:proofErr w:type="spellEnd"/>
          </w:p>
        </w:tc>
      </w:tr>
      <w:tr w:rsidR="00ED2414" w:rsidTr="00ED2414">
        <w:trPr>
          <w:trHeight w:hRule="exact" w:val="26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gramStart"/>
            <w:r>
              <w:rPr>
                <w:rStyle w:val="FontStyle128"/>
              </w:rPr>
              <w:t>(ИП</w:t>
            </w:r>
            <w:proofErr w:type="gram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ая</w:t>
            </w:r>
            <w:proofErr w:type="spellEnd"/>
            <w:r>
              <w:rPr>
                <w:rStyle w:val="FontStyle128"/>
              </w:rPr>
              <w:t xml:space="preserve"> Слобода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собствен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ые</w:t>
            </w:r>
            <w:proofErr w:type="spellEnd"/>
            <w:proofErr w:type="gramStart"/>
            <w:r>
              <w:rPr>
                <w:rStyle w:val="FontStyle128"/>
              </w:rPr>
              <w:t xml:space="preserve"> ,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пятн</w:t>
            </w:r>
            <w:proofErr w:type="spellEnd"/>
            <w:r>
              <w:rPr>
                <w:rStyle w:val="FontStyle128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о</w:t>
            </w:r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Луканина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53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ности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кондитер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9-00-20-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14"/>
              <w:rPr>
                <w:rStyle w:val="FontStyle128"/>
              </w:rPr>
            </w:pPr>
            <w:r>
              <w:rPr>
                <w:rStyle w:val="FontStyle128"/>
              </w:rPr>
              <w:t>Е.М.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ские</w:t>
            </w:r>
            <w:proofErr w:type="spellEnd"/>
            <w:proofErr w:type="gramStart"/>
            <w:r>
              <w:rPr>
                <w:rStyle w:val="FontStyle128"/>
              </w:rPr>
              <w:t xml:space="preserve"> ,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00ч.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83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овощи,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Суб</w:t>
            </w:r>
            <w:proofErr w:type="spellEnd"/>
            <w:r>
              <w:rPr>
                <w:rStyle w:val="FontStyle128"/>
              </w:rPr>
              <w:t>.-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6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фрукты,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4"/>
              <w:widowControl/>
              <w:ind w:left="10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воскр</w:t>
            </w:r>
            <w:proofErr w:type="spellEnd"/>
            <w:r>
              <w:rPr>
                <w:rStyle w:val="FontStyle128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54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колбасны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9-00-19-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69"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е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00ч.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изделья,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Перерыв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Напитки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13-00-14-00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ельничн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Хлеб,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15кв.м.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Понед</w:t>
            </w:r>
            <w:proofErr w:type="spellEnd"/>
            <w:r>
              <w:rPr>
                <w:rStyle w:val="FontStyle128"/>
              </w:rPr>
              <w:t>.-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бессрочн</w:t>
            </w:r>
            <w:proofErr w:type="spellEnd"/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«Каприс»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овощи,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пятн</w:t>
            </w:r>
            <w:proofErr w:type="spellEnd"/>
            <w:r>
              <w:rPr>
                <w:rStyle w:val="FontStyle128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(ИП</w:t>
            </w:r>
            <w:proofErr w:type="gram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кондитер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9-00-20-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Дубовико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ские</w:t>
            </w:r>
            <w:proofErr w:type="spellEnd"/>
            <w:proofErr w:type="gramStart"/>
            <w:r>
              <w:rPr>
                <w:rStyle w:val="FontStyle128"/>
              </w:rPr>
              <w:t xml:space="preserve"> ,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3"/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D2414">
              <w:rPr>
                <w:rStyle w:val="FontStyle128"/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фрукты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Суб</w:t>
            </w:r>
            <w:proofErr w:type="spellEnd"/>
            <w:r>
              <w:rPr>
                <w:rStyle w:val="FontStyle128"/>
              </w:rPr>
              <w:t>.-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,</w:t>
            </w:r>
            <w:proofErr w:type="spellStart"/>
            <w:r>
              <w:rPr>
                <w:rStyle w:val="FontStyle128"/>
              </w:rPr>
              <w:t>колбасн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воскр</w:t>
            </w:r>
            <w:proofErr w:type="spellEnd"/>
            <w:r>
              <w:rPr>
                <w:rStyle w:val="FontStyle128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proofErr w:type="spellStart"/>
            <w:r>
              <w:rPr>
                <w:rStyle w:val="FontStyle128"/>
              </w:rPr>
              <w:t>ые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9-00-19-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изделия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,</w:t>
            </w:r>
            <w:proofErr w:type="spellStart"/>
            <w:r>
              <w:rPr>
                <w:rStyle w:val="FontStyle128"/>
              </w:rPr>
              <w:t>молочны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Без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е изделья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ED2414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перерыва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  <w:tr w:rsidR="00ED2414" w:rsidTr="00ED2414">
        <w:trPr>
          <w:trHeight w:hRule="exact" w:val="278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4"/>
              <w:widowControl/>
              <w:ind w:left="5"/>
              <w:rPr>
                <w:rStyle w:val="FontStyle128"/>
              </w:rPr>
            </w:pPr>
            <w:r>
              <w:rPr>
                <w:rStyle w:val="FontStyle128"/>
              </w:rPr>
              <w:t>,напитки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Pr="00ED2414" w:rsidRDefault="00ED2414" w:rsidP="00ED2414">
            <w:pPr>
              <w:pStyle w:val="Style64"/>
              <w:ind w:left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414" w:rsidRDefault="00ED2414" w:rsidP="00776210">
            <w:pPr>
              <w:pStyle w:val="Style63"/>
              <w:widowControl/>
            </w:pPr>
          </w:p>
        </w:tc>
      </w:tr>
    </w:tbl>
    <w:p w:rsidR="00786D38" w:rsidRDefault="00786D38" w:rsidP="00ED2414">
      <w:pPr>
        <w:pStyle w:val="Style48"/>
        <w:widowControl/>
        <w:spacing w:before="53" w:line="240" w:lineRule="auto"/>
        <w:ind w:left="53"/>
      </w:pPr>
    </w:p>
    <w:sectPr w:rsidR="0078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4AB7A"/>
    <w:lvl w:ilvl="0">
      <w:numFmt w:val="bullet"/>
      <w:lvlText w:val="*"/>
      <w:lvlJc w:val="left"/>
    </w:lvl>
  </w:abstractNum>
  <w:abstractNum w:abstractNumId="1">
    <w:nsid w:val="669B04E4"/>
    <w:multiLevelType w:val="singleLevel"/>
    <w:tmpl w:val="C102F0D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16745CB"/>
    <w:multiLevelType w:val="singleLevel"/>
    <w:tmpl w:val="8326EAB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8"/>
    <w:rsid w:val="00024923"/>
    <w:rsid w:val="00057126"/>
    <w:rsid w:val="00786D38"/>
    <w:rsid w:val="00D93B52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9">
    <w:name w:val="Style59"/>
    <w:basedOn w:val="a"/>
    <w:uiPriority w:val="99"/>
    <w:rsid w:val="00D93B5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D93B52"/>
    <w:rPr>
      <w:rFonts w:ascii="Calibri" w:hAnsi="Calibri" w:cs="Calibri"/>
      <w:sz w:val="20"/>
      <w:szCs w:val="20"/>
    </w:rPr>
  </w:style>
  <w:style w:type="paragraph" w:customStyle="1" w:styleId="Style57">
    <w:name w:val="Style57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ED2414"/>
    <w:rPr>
      <w:rFonts w:ascii="Calibri" w:hAnsi="Calibri" w:cs="Calibri"/>
      <w:smallCaps/>
      <w:spacing w:val="10"/>
      <w:sz w:val="22"/>
      <w:szCs w:val="22"/>
    </w:rPr>
  </w:style>
  <w:style w:type="paragraph" w:customStyle="1" w:styleId="Style61">
    <w:name w:val="Style61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ED24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9">
    <w:name w:val="Font Style119"/>
    <w:basedOn w:val="a0"/>
    <w:uiPriority w:val="99"/>
    <w:rsid w:val="00ED2414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9">
    <w:name w:val="Style59"/>
    <w:basedOn w:val="a"/>
    <w:uiPriority w:val="99"/>
    <w:rsid w:val="00D93B5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D93B52"/>
    <w:rPr>
      <w:rFonts w:ascii="Calibri" w:hAnsi="Calibri" w:cs="Calibri"/>
      <w:sz w:val="20"/>
      <w:szCs w:val="20"/>
    </w:rPr>
  </w:style>
  <w:style w:type="paragraph" w:customStyle="1" w:styleId="Style57">
    <w:name w:val="Style57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ED2414"/>
    <w:rPr>
      <w:rFonts w:ascii="Calibri" w:hAnsi="Calibri" w:cs="Calibri"/>
      <w:smallCaps/>
      <w:spacing w:val="10"/>
      <w:sz w:val="22"/>
      <w:szCs w:val="22"/>
    </w:rPr>
  </w:style>
  <w:style w:type="paragraph" w:customStyle="1" w:styleId="Style61">
    <w:name w:val="Style61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ED24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9">
    <w:name w:val="Font Style119"/>
    <w:basedOn w:val="a0"/>
    <w:uiPriority w:val="99"/>
    <w:rsid w:val="00ED241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2015-08-12T13:15:00Z</dcterms:created>
  <dcterms:modified xsi:type="dcterms:W3CDTF">2015-08-12T13:19:00Z</dcterms:modified>
</cp:coreProperties>
</file>