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4A1911">
        <w:trPr>
          <w:trHeight w:val="322"/>
        </w:trPr>
        <w:tc>
          <w:tcPr>
            <w:tcW w:w="10492" w:type="dxa"/>
            <w:shd w:val="clear" w:color="auto" w:fill="auto"/>
          </w:tcPr>
          <w:p w:rsidR="004A1911" w:rsidRDefault="001B1D19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1905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10" t="-404" r="-410" b="-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911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4A1911" w:rsidRDefault="004A1911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4A191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4A1911" w:rsidRDefault="004A1911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4A1911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E14B8B" w:rsidRDefault="00E14B8B" w:rsidP="00E15FDF">
      <w:pPr>
        <w:pStyle w:val="aff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0222" w:rsidRPr="000930CB" w:rsidRDefault="000930CB" w:rsidP="00E15FDF">
      <w:pPr>
        <w:pStyle w:val="aff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Индексация страховых пенсий с </w:t>
      </w:r>
      <w:r w:rsidR="00700222" w:rsidRPr="000930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="00700222" w:rsidRPr="000930CB"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700222" w:rsidRPr="00E15FDF" w:rsidRDefault="00700222" w:rsidP="00E15FDF">
      <w:pPr>
        <w:pStyle w:val="aff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700222" w:rsidRPr="009E414E" w:rsidRDefault="00700222" w:rsidP="00E15FDF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414E">
        <w:rPr>
          <w:rFonts w:ascii="Times New Roman" w:hAnsi="Times New Roman" w:cs="Times New Roman"/>
          <w:b/>
          <w:i/>
          <w:sz w:val="24"/>
          <w:szCs w:val="24"/>
        </w:rPr>
        <w:t>С 1 января 2019 года вступает в силу Федеральный закон</w:t>
      </w:r>
      <w:r w:rsidR="00E15FDF" w:rsidRPr="009E414E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9E414E">
        <w:rPr>
          <w:rFonts w:ascii="Times New Roman" w:eastAsia="Times New Roman" w:hAnsi="Times New Roman" w:cs="Times New Roman"/>
          <w:b/>
          <w:i/>
          <w:sz w:val="24"/>
          <w:szCs w:val="24"/>
        </w:rPr>
        <w:t>, в соответствии с которым размер страховой пенсии в 2019-2024 года</w:t>
      </w:r>
      <w:r w:rsidR="00E15FDF" w:rsidRPr="009E414E">
        <w:rPr>
          <w:rFonts w:ascii="Times New Roman" w:eastAsia="Times New Roman" w:hAnsi="Times New Roman" w:cs="Times New Roman"/>
          <w:b/>
          <w:i/>
          <w:sz w:val="24"/>
          <w:szCs w:val="24"/>
        </w:rPr>
        <w:t>х будет увеличива</w:t>
      </w:r>
      <w:r w:rsidR="00E14B8B">
        <w:rPr>
          <w:rFonts w:ascii="Times New Roman" w:eastAsia="Times New Roman" w:hAnsi="Times New Roman" w:cs="Times New Roman"/>
          <w:b/>
          <w:i/>
          <w:sz w:val="24"/>
          <w:szCs w:val="24"/>
        </w:rPr>
        <w:t>ть</w:t>
      </w:r>
      <w:r w:rsidR="00E15FDF" w:rsidRPr="009E41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ся </w:t>
      </w:r>
      <w:r w:rsidR="00E0735E" w:rsidRPr="009E41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</w:t>
      </w:r>
      <w:r w:rsidRPr="009E414E">
        <w:rPr>
          <w:rFonts w:ascii="Times New Roman" w:eastAsia="Times New Roman" w:hAnsi="Times New Roman" w:cs="Times New Roman"/>
          <w:b/>
          <w:i/>
          <w:sz w:val="24"/>
          <w:szCs w:val="24"/>
        </w:rPr>
        <w:t>1 января каждого года.</w:t>
      </w:r>
    </w:p>
    <w:p w:rsidR="00E15FDF" w:rsidRPr="009E414E" w:rsidRDefault="00E15FDF" w:rsidP="00E15FDF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22" w:rsidRPr="009E414E" w:rsidRDefault="00700222" w:rsidP="00E15FDF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>В соответствии с Указом Президента России</w:t>
      </w:r>
      <w:r w:rsidR="00E15FDF" w:rsidRPr="009E414E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9E414E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увеличение размера пенсий неработающих пенсионеров за счет ежегодной индексации существенно выше  инфляции.</w:t>
      </w:r>
    </w:p>
    <w:p w:rsidR="00E15FDF" w:rsidRPr="009E414E" w:rsidRDefault="00E15FDF" w:rsidP="00E15FDF">
      <w:pPr>
        <w:pStyle w:val="aff9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0A2BA8" w:rsidRPr="00E14B8B" w:rsidRDefault="00E0735E" w:rsidP="000A2BA8">
      <w:pPr>
        <w:pStyle w:val="af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B8B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700222" w:rsidRPr="00E14B8B">
        <w:rPr>
          <w:rFonts w:ascii="Times New Roman" w:hAnsi="Times New Roman" w:cs="Times New Roman"/>
          <w:sz w:val="24"/>
          <w:szCs w:val="24"/>
        </w:rPr>
        <w:t>2019 год</w:t>
      </w:r>
      <w:r w:rsidRPr="00E14B8B">
        <w:rPr>
          <w:rFonts w:ascii="Times New Roman" w:hAnsi="Times New Roman" w:cs="Times New Roman"/>
          <w:sz w:val="24"/>
          <w:szCs w:val="24"/>
        </w:rPr>
        <w:t>а</w:t>
      </w:r>
      <w:r w:rsidR="00700222" w:rsidRPr="00E14B8B">
        <w:rPr>
          <w:rFonts w:ascii="Times New Roman" w:hAnsi="Times New Roman" w:cs="Times New Roman"/>
          <w:sz w:val="24"/>
          <w:szCs w:val="24"/>
        </w:rPr>
        <w:t xml:space="preserve"> страховые пенсии неработающи</w:t>
      </w:r>
      <w:r w:rsidRPr="00E14B8B">
        <w:rPr>
          <w:rFonts w:ascii="Times New Roman" w:hAnsi="Times New Roman" w:cs="Times New Roman"/>
          <w:sz w:val="24"/>
          <w:szCs w:val="24"/>
        </w:rPr>
        <w:t>м</w:t>
      </w:r>
      <w:r w:rsidR="00700222" w:rsidRPr="00E14B8B">
        <w:rPr>
          <w:rFonts w:ascii="Times New Roman" w:hAnsi="Times New Roman" w:cs="Times New Roman"/>
          <w:sz w:val="24"/>
          <w:szCs w:val="24"/>
        </w:rPr>
        <w:t xml:space="preserve"> пенсионер</w:t>
      </w:r>
      <w:r w:rsidRPr="00E14B8B">
        <w:rPr>
          <w:rFonts w:ascii="Times New Roman" w:hAnsi="Times New Roman" w:cs="Times New Roman"/>
          <w:sz w:val="24"/>
          <w:szCs w:val="24"/>
        </w:rPr>
        <w:t>ам будут увеличены</w:t>
      </w:r>
      <w:r w:rsidR="00700222" w:rsidRPr="00E14B8B">
        <w:rPr>
          <w:rFonts w:ascii="Times New Roman" w:hAnsi="Times New Roman" w:cs="Times New Roman"/>
          <w:sz w:val="24"/>
          <w:szCs w:val="24"/>
        </w:rPr>
        <w:t xml:space="preserve"> на</w:t>
      </w:r>
      <w:r w:rsidR="00E15FDF" w:rsidRPr="00E14B8B">
        <w:rPr>
          <w:rFonts w:ascii="Times New Roman" w:hAnsi="Times New Roman" w:cs="Times New Roman"/>
          <w:sz w:val="24"/>
          <w:szCs w:val="24"/>
        </w:rPr>
        <w:t xml:space="preserve"> </w:t>
      </w:r>
      <w:r w:rsidR="00700222" w:rsidRPr="00E14B8B">
        <w:rPr>
          <w:rFonts w:ascii="Times New Roman" w:hAnsi="Times New Roman" w:cs="Times New Roman"/>
          <w:sz w:val="24"/>
          <w:szCs w:val="24"/>
        </w:rPr>
        <w:t>7,05%, то есть в два раза выше уровня прогнозируемой фактической инфляции на конец 2018 года.</w:t>
      </w:r>
      <w:r w:rsidR="000A2BA8" w:rsidRPr="00E14B8B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9E414E" w:rsidRPr="00E14B8B">
        <w:rPr>
          <w:rFonts w:ascii="Times New Roman" w:hAnsi="Times New Roman" w:cs="Times New Roman"/>
          <w:sz w:val="24"/>
          <w:szCs w:val="24"/>
        </w:rPr>
        <w:t>,</w:t>
      </w:r>
      <w:r w:rsidR="000A2BA8" w:rsidRPr="00E14B8B">
        <w:rPr>
          <w:rFonts w:ascii="Times New Roman" w:hAnsi="Times New Roman" w:cs="Times New Roman"/>
          <w:sz w:val="24"/>
          <w:szCs w:val="24"/>
        </w:rPr>
        <w:t xml:space="preserve"> </w:t>
      </w:r>
      <w:r w:rsidR="000A2BA8" w:rsidRPr="00E14B8B">
        <w:rPr>
          <w:rFonts w:ascii="Times New Roman" w:eastAsia="Times New Roman" w:hAnsi="Times New Roman" w:cs="Times New Roman"/>
          <w:sz w:val="24"/>
          <w:szCs w:val="24"/>
        </w:rPr>
        <w:t xml:space="preserve">с 1 января </w:t>
      </w:r>
      <w:r w:rsidR="009E414E" w:rsidRPr="00E14B8B">
        <w:rPr>
          <w:rFonts w:ascii="Times New Roman" w:eastAsia="Times New Roman" w:hAnsi="Times New Roman" w:cs="Times New Roman"/>
          <w:sz w:val="24"/>
          <w:szCs w:val="24"/>
        </w:rPr>
        <w:t xml:space="preserve">2019 году </w:t>
      </w:r>
      <w:r w:rsidR="000A2BA8" w:rsidRPr="00E14B8B">
        <w:rPr>
          <w:rFonts w:ascii="Times New Roman" w:eastAsia="Times New Roman" w:hAnsi="Times New Roman" w:cs="Times New Roman"/>
          <w:sz w:val="24"/>
          <w:szCs w:val="24"/>
        </w:rPr>
        <w:t>стоимость одного пенсионного коэффициента составит 87 руб. 24 коп, а размер фиксированной выплаты к страховой пенсии по старости (без учета соответствующих повышений</w:t>
      </w:r>
      <w:r w:rsidR="009E414E" w:rsidRPr="00E14B8B">
        <w:rPr>
          <w:rFonts w:ascii="Times New Roman" w:eastAsia="Times New Roman" w:hAnsi="Times New Roman" w:cs="Times New Roman"/>
          <w:sz w:val="24"/>
          <w:szCs w:val="24"/>
        </w:rPr>
        <w:t>)</w:t>
      </w:r>
      <w:r w:rsidR="000A2BA8" w:rsidRPr="00E14B8B">
        <w:rPr>
          <w:rFonts w:ascii="Times New Roman" w:eastAsia="Times New Roman" w:hAnsi="Times New Roman" w:cs="Times New Roman"/>
          <w:sz w:val="24"/>
          <w:szCs w:val="24"/>
        </w:rPr>
        <w:t xml:space="preserve"> будет установлен в сумме 5334 руб. 19 коп. В итоге - п</w:t>
      </w:r>
      <w:r w:rsidR="000A2BA8" w:rsidRPr="00E14B8B">
        <w:rPr>
          <w:rFonts w:ascii="Times New Roman" w:hAnsi="Times New Roman" w:cs="Times New Roman"/>
          <w:sz w:val="24"/>
          <w:szCs w:val="24"/>
        </w:rPr>
        <w:t>оскольку средний размер пенсии неработающих пенсионеров в 2018 году составляет 14,4 тыс. рублей –</w:t>
      </w:r>
      <w:r w:rsidR="00E14B8B" w:rsidRPr="00E14B8B">
        <w:rPr>
          <w:rFonts w:ascii="Times New Roman" w:hAnsi="Times New Roman" w:cs="Times New Roman"/>
          <w:sz w:val="24"/>
          <w:szCs w:val="24"/>
        </w:rPr>
        <w:t xml:space="preserve"> </w:t>
      </w:r>
      <w:r w:rsidR="000A2BA8" w:rsidRPr="00E14B8B">
        <w:rPr>
          <w:rFonts w:ascii="Times New Roman" w:hAnsi="Times New Roman" w:cs="Times New Roman"/>
          <w:sz w:val="24"/>
          <w:szCs w:val="24"/>
        </w:rPr>
        <w:t xml:space="preserve">в результате индексации с 1 января 2019 года </w:t>
      </w:r>
      <w:r w:rsidR="00E14B8B" w:rsidRPr="00E14B8B">
        <w:rPr>
          <w:rFonts w:ascii="Times New Roman" w:hAnsi="Times New Roman" w:cs="Times New Roman"/>
          <w:sz w:val="24"/>
          <w:szCs w:val="24"/>
        </w:rPr>
        <w:t xml:space="preserve">пенсии в среднем увеличатся примерно на </w:t>
      </w:r>
      <w:r w:rsidR="000A2BA8" w:rsidRPr="00E14B8B">
        <w:rPr>
          <w:rFonts w:ascii="Times New Roman" w:hAnsi="Times New Roman" w:cs="Times New Roman"/>
          <w:sz w:val="24"/>
          <w:szCs w:val="24"/>
        </w:rPr>
        <w:t>тысяч</w:t>
      </w:r>
      <w:r w:rsidR="00E14B8B" w:rsidRPr="00E14B8B">
        <w:rPr>
          <w:rFonts w:ascii="Times New Roman" w:hAnsi="Times New Roman" w:cs="Times New Roman"/>
          <w:sz w:val="24"/>
          <w:szCs w:val="24"/>
        </w:rPr>
        <w:t>у</w:t>
      </w:r>
      <w:r w:rsidR="000A2BA8" w:rsidRPr="00E14B8B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E14B8B">
        <w:rPr>
          <w:rFonts w:ascii="Times New Roman" w:hAnsi="Times New Roman" w:cs="Times New Roman"/>
          <w:sz w:val="24"/>
          <w:szCs w:val="24"/>
        </w:rPr>
        <w:t xml:space="preserve"> </w:t>
      </w:r>
      <w:r w:rsidR="000A2BA8" w:rsidRPr="00E14B8B">
        <w:rPr>
          <w:rFonts w:ascii="Times New Roman" w:hAnsi="Times New Roman" w:cs="Times New Roman"/>
          <w:sz w:val="24"/>
          <w:szCs w:val="24"/>
        </w:rPr>
        <w:t xml:space="preserve">Однако следует помнить, что прибавка к пенсии индивидуальна для каждого пенсионера, и ее сумма будет зависеть от размера пенсии. </w:t>
      </w:r>
    </w:p>
    <w:p w:rsidR="000A2BA8" w:rsidRPr="009E414E" w:rsidRDefault="000A2BA8" w:rsidP="000A2BA8">
      <w:pPr>
        <w:pStyle w:val="aff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14E" w:rsidRPr="009E414E" w:rsidRDefault="000A2BA8" w:rsidP="009E414E">
      <w:pPr>
        <w:pStyle w:val="aff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14E">
        <w:rPr>
          <w:rFonts w:ascii="Times New Roman" w:eastAsia="Times New Roman" w:hAnsi="Times New Roman"/>
          <w:sz w:val="24"/>
          <w:szCs w:val="24"/>
        </w:rPr>
        <w:t xml:space="preserve">Без изменений остался порядок индексации страховых  пенсий работающим пенсионерам: им </w:t>
      </w:r>
      <w:r w:rsidRPr="009E414E">
        <w:rPr>
          <w:rFonts w:ascii="Times New Roman" w:eastAsia="Times New Roman" w:hAnsi="Times New Roman"/>
          <w:color w:val="000000"/>
          <w:sz w:val="24"/>
          <w:szCs w:val="24"/>
        </w:rPr>
        <w:t xml:space="preserve">индексация страховой пенсии и фиксированной выплаты к страховой пенсии производиться не будет. </w:t>
      </w:r>
      <w:r w:rsidRPr="009E414E">
        <w:rPr>
          <w:rFonts w:ascii="Times New Roman" w:eastAsia="Times New Roman" w:hAnsi="Times New Roman"/>
          <w:sz w:val="24"/>
          <w:szCs w:val="24"/>
        </w:rPr>
        <w:t xml:space="preserve">Однако после прекращения ими  трудовой деятельности, суммы страховой пенсии и  фиксированной выплаты к страховой пенсии будут </w:t>
      </w:r>
      <w:r w:rsidRPr="009E414E">
        <w:rPr>
          <w:rFonts w:ascii="Times New Roman" w:hAnsi="Times New Roman"/>
          <w:color w:val="000000"/>
          <w:sz w:val="24"/>
          <w:szCs w:val="24"/>
        </w:rPr>
        <w:t>пересчитаны с</w:t>
      </w:r>
      <w:r w:rsidR="009E414E" w:rsidRPr="009E414E">
        <w:rPr>
          <w:rFonts w:ascii="Times New Roman" w:hAnsi="Times New Roman"/>
          <w:color w:val="000000"/>
          <w:sz w:val="24"/>
          <w:szCs w:val="24"/>
        </w:rPr>
        <w:t xml:space="preserve"> учетом всех индексаций, прошедших во время их работы. Перерасчет будет произведен</w:t>
      </w:r>
      <w:r w:rsidR="009E414E" w:rsidRPr="009E414E">
        <w:rPr>
          <w:rFonts w:ascii="Times New Roman" w:eastAsia="Times New Roman" w:hAnsi="Times New Roman"/>
          <w:sz w:val="24"/>
          <w:szCs w:val="24"/>
        </w:rPr>
        <w:t xml:space="preserve"> с 1–го числа месяца, следующего за месяцем прекращения работы.</w:t>
      </w:r>
    </w:p>
    <w:p w:rsidR="009E414E" w:rsidRPr="009E414E" w:rsidRDefault="009E414E" w:rsidP="009E414E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BA8" w:rsidRPr="009E414E" w:rsidRDefault="009E414E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 xml:space="preserve">Для сведения сообщаем, что на последующие годы </w:t>
      </w:r>
      <w:r w:rsidR="000A2BA8" w:rsidRPr="009E414E">
        <w:rPr>
          <w:rFonts w:ascii="Times New Roman" w:eastAsia="Times New Roman" w:hAnsi="Times New Roman" w:cs="Times New Roman"/>
          <w:sz w:val="24"/>
          <w:szCs w:val="24"/>
        </w:rPr>
        <w:t>Законом* установлена стоимость одного пенсионного коэффициента:</w:t>
      </w:r>
    </w:p>
    <w:p w:rsidR="000A2BA8" w:rsidRPr="009E414E" w:rsidRDefault="000A2BA8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>-  в 2020 году - 93 руб. 00 коп. (в  1,066 раза);</w:t>
      </w:r>
    </w:p>
    <w:p w:rsidR="000A2BA8" w:rsidRPr="009E414E" w:rsidRDefault="000A2BA8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>-  в 2021 году - 98 руб. 86 коп. (в 1,063 раза);</w:t>
      </w:r>
    </w:p>
    <w:p w:rsidR="000A2BA8" w:rsidRPr="009E414E" w:rsidRDefault="000A2BA8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>-  в 2022 году - 104 руб. 69 коп. (в 1,059 раза);</w:t>
      </w:r>
    </w:p>
    <w:p w:rsidR="000A2BA8" w:rsidRPr="009E414E" w:rsidRDefault="000A2BA8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>- в 2023 году - 110 руб. 55 коп. (в 1,056 раза);</w:t>
      </w:r>
    </w:p>
    <w:p w:rsidR="000A2BA8" w:rsidRPr="009E414E" w:rsidRDefault="000A2BA8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>-  в 2024 году - 116 руб. 63 коп. (в 1,055 раза).</w:t>
      </w:r>
    </w:p>
    <w:p w:rsidR="000A2BA8" w:rsidRPr="009E414E" w:rsidRDefault="000A2BA8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BA8" w:rsidRPr="009E414E" w:rsidRDefault="000A2BA8" w:rsidP="000A2BA8">
      <w:pPr>
        <w:pStyle w:val="af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 xml:space="preserve">Размер фиксированной выплаты к страховой пенсии по старости (без учета соответствующих повышений), устанавливается в сумме </w:t>
      </w:r>
    </w:p>
    <w:p w:rsidR="000A2BA8" w:rsidRPr="009E414E" w:rsidRDefault="000A2BA8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>-  с 1 января 2020 года - 5686 руб. 25 коп. (</w:t>
      </w:r>
      <w:r w:rsidR="009E414E" w:rsidRPr="009E414E">
        <w:rPr>
          <w:rFonts w:ascii="Times New Roman" w:eastAsia="Times New Roman" w:hAnsi="Times New Roman" w:cs="Times New Roman"/>
          <w:sz w:val="24"/>
          <w:szCs w:val="24"/>
        </w:rPr>
        <w:t xml:space="preserve">увеличивается </w:t>
      </w:r>
      <w:r w:rsidRPr="009E414E">
        <w:rPr>
          <w:rFonts w:ascii="Times New Roman" w:eastAsia="Times New Roman" w:hAnsi="Times New Roman" w:cs="Times New Roman"/>
          <w:sz w:val="24"/>
          <w:szCs w:val="24"/>
        </w:rPr>
        <w:t>в 1,066 раза);</w:t>
      </w:r>
    </w:p>
    <w:p w:rsidR="000A2BA8" w:rsidRPr="009E414E" w:rsidRDefault="000A2BA8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>- с 1 января 2021 года - 6044 руб. 48 коп. (</w:t>
      </w:r>
      <w:r w:rsidR="009E414E" w:rsidRPr="009E414E">
        <w:rPr>
          <w:rFonts w:ascii="Times New Roman" w:eastAsia="Times New Roman" w:hAnsi="Times New Roman" w:cs="Times New Roman"/>
          <w:sz w:val="24"/>
          <w:szCs w:val="24"/>
        </w:rPr>
        <w:t xml:space="preserve">увеличивается </w:t>
      </w:r>
      <w:r w:rsidRPr="009E414E">
        <w:rPr>
          <w:rFonts w:ascii="Times New Roman" w:eastAsia="Times New Roman" w:hAnsi="Times New Roman" w:cs="Times New Roman"/>
          <w:sz w:val="24"/>
          <w:szCs w:val="24"/>
        </w:rPr>
        <w:t>в 1,063 раза);</w:t>
      </w:r>
    </w:p>
    <w:p w:rsidR="000A2BA8" w:rsidRPr="009E414E" w:rsidRDefault="000A2BA8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>- с 1 января 2022 года - 6401 руб. 10 коп. (</w:t>
      </w:r>
      <w:r w:rsidR="009E414E" w:rsidRPr="009E414E">
        <w:rPr>
          <w:rFonts w:ascii="Times New Roman" w:eastAsia="Times New Roman" w:hAnsi="Times New Roman" w:cs="Times New Roman"/>
          <w:sz w:val="24"/>
          <w:szCs w:val="24"/>
        </w:rPr>
        <w:t xml:space="preserve">увеличивается </w:t>
      </w:r>
      <w:r w:rsidRPr="009E414E">
        <w:rPr>
          <w:rFonts w:ascii="Times New Roman" w:eastAsia="Times New Roman" w:hAnsi="Times New Roman" w:cs="Times New Roman"/>
          <w:sz w:val="24"/>
          <w:szCs w:val="24"/>
        </w:rPr>
        <w:t>в 1,059 раза);</w:t>
      </w:r>
    </w:p>
    <w:p w:rsidR="000A2BA8" w:rsidRPr="009E414E" w:rsidRDefault="000A2BA8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>- с 1 января 2023 года - 6759 руб. 56 коп. (</w:t>
      </w:r>
      <w:r w:rsidR="009E414E" w:rsidRPr="009E414E">
        <w:rPr>
          <w:rFonts w:ascii="Times New Roman" w:eastAsia="Times New Roman" w:hAnsi="Times New Roman" w:cs="Times New Roman"/>
          <w:sz w:val="24"/>
          <w:szCs w:val="24"/>
        </w:rPr>
        <w:t xml:space="preserve">увеличивается </w:t>
      </w:r>
      <w:r w:rsidRPr="009E414E">
        <w:rPr>
          <w:rFonts w:ascii="Times New Roman" w:eastAsia="Times New Roman" w:hAnsi="Times New Roman" w:cs="Times New Roman"/>
          <w:sz w:val="24"/>
          <w:szCs w:val="24"/>
        </w:rPr>
        <w:t>в 1,056 раза);</w:t>
      </w:r>
    </w:p>
    <w:p w:rsidR="000A2BA8" w:rsidRPr="009E414E" w:rsidRDefault="000A2BA8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>- с 1 января 2024 года - 7131 руб. 34 коп. (</w:t>
      </w:r>
      <w:r w:rsidR="009E414E" w:rsidRPr="009E414E">
        <w:rPr>
          <w:rFonts w:ascii="Times New Roman" w:eastAsia="Times New Roman" w:hAnsi="Times New Roman" w:cs="Times New Roman"/>
          <w:sz w:val="24"/>
          <w:szCs w:val="24"/>
        </w:rPr>
        <w:t xml:space="preserve">увеличивается </w:t>
      </w:r>
      <w:r w:rsidRPr="009E414E">
        <w:rPr>
          <w:rFonts w:ascii="Times New Roman" w:eastAsia="Times New Roman" w:hAnsi="Times New Roman" w:cs="Times New Roman"/>
          <w:sz w:val="24"/>
          <w:szCs w:val="24"/>
        </w:rPr>
        <w:t>в 1,055 раза).</w:t>
      </w:r>
    </w:p>
    <w:p w:rsidR="000A2BA8" w:rsidRPr="000A2BA8" w:rsidRDefault="000A2BA8" w:rsidP="00E15FDF">
      <w:pPr>
        <w:pStyle w:val="aff9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700222" w:rsidRPr="00E15FDF" w:rsidRDefault="00E15FDF" w:rsidP="00E15FDF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</w:t>
      </w:r>
      <w:r w:rsidR="00700222" w:rsidRPr="00E15FDF">
        <w:rPr>
          <w:rFonts w:ascii="Times New Roman" w:hAnsi="Times New Roman" w:cs="Times New Roman"/>
          <w:i/>
          <w:sz w:val="18"/>
          <w:szCs w:val="18"/>
        </w:rPr>
        <w:t>Федеральный закон</w:t>
      </w:r>
      <w:r w:rsidR="00700222" w:rsidRPr="00E15FDF">
        <w:rPr>
          <w:rFonts w:ascii="Times New Roman" w:eastAsia="Times New Roman" w:hAnsi="Times New Roman" w:cs="Times New Roman"/>
          <w:i/>
          <w:sz w:val="18"/>
          <w:szCs w:val="18"/>
        </w:rPr>
        <w:t xml:space="preserve"> от 03.10.2018 № 350-ФЗ    «О внесении изменений в отдельные законодательные акты Российской Федерации по вопросам назначения выплаты пенсий» (далее – Закон № 350-ФЗ)</w:t>
      </w:r>
    </w:p>
    <w:p w:rsidR="00E15FDF" w:rsidRPr="00E15FDF" w:rsidRDefault="00E15FDF" w:rsidP="00E15FDF">
      <w:pPr>
        <w:pStyle w:val="aff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A1911" w:rsidRPr="00E15FDF" w:rsidRDefault="00E15FDF" w:rsidP="00E15FDF">
      <w:pPr>
        <w:pStyle w:val="aff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**</w:t>
      </w:r>
      <w:r w:rsidR="00700222" w:rsidRPr="00E15FDF">
        <w:rPr>
          <w:rFonts w:ascii="Times New Roman" w:eastAsia="Times New Roman" w:hAnsi="Times New Roman" w:cs="Times New Roman"/>
          <w:i/>
          <w:sz w:val="18"/>
          <w:szCs w:val="18"/>
        </w:rPr>
        <w:t>Указом Президента России от 07.05.2018 № 204 «О национальных целях и стратегических задачах развития Российской Федерации на период до 2024 года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».</w:t>
      </w:r>
    </w:p>
    <w:sectPr w:rsidR="004A1911" w:rsidRPr="00E15FDF" w:rsidSect="00E14B8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0F" w:rsidRDefault="00FB5A0F">
      <w:r>
        <w:separator/>
      </w:r>
    </w:p>
  </w:endnote>
  <w:endnote w:type="continuationSeparator" w:id="0">
    <w:p w:rsidR="00FB5A0F" w:rsidRDefault="00FB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0F" w:rsidRDefault="00FB5A0F">
      <w:r>
        <w:separator/>
      </w:r>
    </w:p>
  </w:footnote>
  <w:footnote w:type="continuationSeparator" w:id="0">
    <w:p w:rsidR="00FB5A0F" w:rsidRDefault="00FB5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A26"/>
    <w:rsid w:val="000279CD"/>
    <w:rsid w:val="000930CB"/>
    <w:rsid w:val="000A2BA8"/>
    <w:rsid w:val="001B1D19"/>
    <w:rsid w:val="001B43C5"/>
    <w:rsid w:val="001B63E1"/>
    <w:rsid w:val="00223441"/>
    <w:rsid w:val="00226424"/>
    <w:rsid w:val="002C1887"/>
    <w:rsid w:val="002D75FE"/>
    <w:rsid w:val="002F67F2"/>
    <w:rsid w:val="003032C3"/>
    <w:rsid w:val="00344DCE"/>
    <w:rsid w:val="00360F8B"/>
    <w:rsid w:val="00386D9F"/>
    <w:rsid w:val="003D1C76"/>
    <w:rsid w:val="003E2CD5"/>
    <w:rsid w:val="004A1911"/>
    <w:rsid w:val="004A3EA4"/>
    <w:rsid w:val="004C0356"/>
    <w:rsid w:val="005341B5"/>
    <w:rsid w:val="00556230"/>
    <w:rsid w:val="00564F0C"/>
    <w:rsid w:val="005A7D29"/>
    <w:rsid w:val="005B5491"/>
    <w:rsid w:val="005F6F8A"/>
    <w:rsid w:val="00687A3F"/>
    <w:rsid w:val="006D1A78"/>
    <w:rsid w:val="006E7D50"/>
    <w:rsid w:val="00700222"/>
    <w:rsid w:val="00785FA5"/>
    <w:rsid w:val="007A1896"/>
    <w:rsid w:val="007D59E7"/>
    <w:rsid w:val="008143BB"/>
    <w:rsid w:val="008E059D"/>
    <w:rsid w:val="009C00AF"/>
    <w:rsid w:val="009C02A1"/>
    <w:rsid w:val="009D175C"/>
    <w:rsid w:val="009E414E"/>
    <w:rsid w:val="009E4525"/>
    <w:rsid w:val="00A22B5E"/>
    <w:rsid w:val="00A406B6"/>
    <w:rsid w:val="00A67002"/>
    <w:rsid w:val="00BD215C"/>
    <w:rsid w:val="00BD70E4"/>
    <w:rsid w:val="00C87F9E"/>
    <w:rsid w:val="00CB211B"/>
    <w:rsid w:val="00CE4124"/>
    <w:rsid w:val="00D31542"/>
    <w:rsid w:val="00D652CD"/>
    <w:rsid w:val="00D65569"/>
    <w:rsid w:val="00D71A82"/>
    <w:rsid w:val="00DB1EBC"/>
    <w:rsid w:val="00DC257D"/>
    <w:rsid w:val="00DE5ED0"/>
    <w:rsid w:val="00DE6B0B"/>
    <w:rsid w:val="00E0735E"/>
    <w:rsid w:val="00E14B8B"/>
    <w:rsid w:val="00E15FDF"/>
    <w:rsid w:val="00E32FFD"/>
    <w:rsid w:val="00E84D35"/>
    <w:rsid w:val="00EA2ED0"/>
    <w:rsid w:val="00ED19F4"/>
    <w:rsid w:val="00FB5A0F"/>
    <w:rsid w:val="00FB702F"/>
    <w:rsid w:val="00FE18A5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uiPriority w:val="34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styleId="aff9">
    <w:name w:val="Normal Indent"/>
    <w:basedOn w:val="a"/>
    <w:semiHidden/>
    <w:rsid w:val="00700222"/>
    <w:pPr>
      <w:widowControl/>
      <w:suppressAutoHyphens w:val="0"/>
      <w:autoSpaceDE/>
      <w:spacing w:line="360" w:lineRule="auto"/>
      <w:ind w:firstLine="624"/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User</cp:lastModifiedBy>
  <cp:revision>2</cp:revision>
  <cp:lastPrinted>2018-10-25T15:09:00Z</cp:lastPrinted>
  <dcterms:created xsi:type="dcterms:W3CDTF">2018-10-29T11:23:00Z</dcterms:created>
  <dcterms:modified xsi:type="dcterms:W3CDTF">2018-10-29T11:23:00Z</dcterms:modified>
</cp:coreProperties>
</file>